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4" w:type="dxa"/>
        <w:tblLayout w:type="fixed"/>
        <w:tblLook w:val="04A0" w:firstRow="1" w:lastRow="0" w:firstColumn="1" w:lastColumn="0" w:noHBand="0" w:noVBand="1"/>
      </w:tblPr>
      <w:tblGrid>
        <w:gridCol w:w="1267"/>
        <w:gridCol w:w="1701"/>
        <w:gridCol w:w="9"/>
        <w:gridCol w:w="421"/>
        <w:gridCol w:w="5956"/>
      </w:tblGrid>
      <w:tr w:rsidR="007E60AC" w14:paraId="454E7617" w14:textId="77777777"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169AA1" w14:textId="77777777" w:rsidR="007E60AC" w:rsidRDefault="0049066F">
            <w:pPr>
              <w:spacing w:line="276" w:lineRule="auto"/>
              <w:ind w:right="-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ESTUDO TÉCNICO PRELIMINAR (ETP)</w:t>
            </w:r>
          </w:p>
          <w:p w14:paraId="4636F47F" w14:textId="77777777" w:rsidR="007E60AC" w:rsidRDefault="007E60AC">
            <w:pPr>
              <w:spacing w:line="276" w:lineRule="auto"/>
              <w:ind w:right="-2" w:hanging="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E60AC" w14:paraId="3E9B9F58" w14:textId="77777777"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14:paraId="6E1534E8" w14:textId="77777777" w:rsidR="007E60AC" w:rsidRDefault="0049066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I - INFORMAÇÕES GERAIS</w:t>
            </w:r>
          </w:p>
        </w:tc>
      </w:tr>
      <w:tr w:rsidR="007E60AC" w14:paraId="7C67CB71" w14:textId="77777777"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3CBE92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60AC" w14:paraId="2920564F" w14:textId="77777777">
        <w:tc>
          <w:tcPr>
            <w:tcW w:w="2977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BE5F1" w:themeFill="accent1" w:themeFillTint="33"/>
          </w:tcPr>
          <w:p w14:paraId="34F4972D" w14:textId="77777777" w:rsidR="007E60AC" w:rsidRDefault="0049066F">
            <w:pPr>
              <w:pStyle w:val="PargrafodaLista"/>
              <w:numPr>
                <w:ilvl w:val="0"/>
                <w:numId w:val="4"/>
              </w:numPr>
              <w:spacing w:line="276" w:lineRule="auto"/>
              <w:ind w:left="0" w:right="-2" w:firstLine="14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>Número do Processo</w:t>
            </w:r>
          </w:p>
          <w:p w14:paraId="26586D32" w14:textId="77777777" w:rsidR="007E60AC" w:rsidRDefault="0049066F">
            <w:pPr>
              <w:spacing w:line="276" w:lineRule="auto"/>
              <w:ind w:right="-2"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>Administrativo:</w:t>
            </w:r>
          </w:p>
        </w:tc>
        <w:tc>
          <w:tcPr>
            <w:tcW w:w="6377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 w:themeFill="background1"/>
          </w:tcPr>
          <w:p w14:paraId="2961D475" w14:textId="77777777" w:rsidR="007E60AC" w:rsidRDefault="0049066F">
            <w:pPr>
              <w:spacing w:line="276" w:lineRule="auto"/>
              <w:ind w:right="-2"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  <w:t>_____</w:t>
            </w:r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>/2025</w:t>
            </w:r>
          </w:p>
        </w:tc>
      </w:tr>
      <w:tr w:rsidR="007E60AC" w14:paraId="709F5B5D" w14:textId="77777777">
        <w:tc>
          <w:tcPr>
            <w:tcW w:w="9354" w:type="dxa"/>
            <w:gridSpan w:val="5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9BEB51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7E60AC" w14:paraId="4810B991" w14:textId="77777777">
        <w:trPr>
          <w:trHeight w:val="191"/>
        </w:trPr>
        <w:tc>
          <w:tcPr>
            <w:tcW w:w="2968" w:type="dxa"/>
            <w:gridSpan w:val="2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14:paraId="2C80EFEE" w14:textId="77777777" w:rsidR="007E60AC" w:rsidRDefault="0049066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>2. Setor Requisitante:</w:t>
            </w: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69813BB9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1DDD263D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1 - SECRETARIA DE GOVERNO</w:t>
            </w:r>
          </w:p>
        </w:tc>
      </w:tr>
      <w:tr w:rsidR="007E60AC" w14:paraId="598FE5EC" w14:textId="77777777">
        <w:trPr>
          <w:trHeight w:val="203"/>
        </w:trPr>
        <w:tc>
          <w:tcPr>
            <w:tcW w:w="2968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4ABCD7C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0DF6F7C6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68C25B8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2 - ASSESSORIA JURIDICA</w:t>
            </w:r>
          </w:p>
        </w:tc>
      </w:tr>
      <w:tr w:rsidR="007E60AC" w14:paraId="6F7649A8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00748606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11464E41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134BE53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6 - SECRETARIA DE ADMINISTRAÇÃO</w:t>
            </w:r>
          </w:p>
        </w:tc>
      </w:tr>
      <w:tr w:rsidR="007E60AC" w14:paraId="1A69E0A4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7F4AFEA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710D5D7A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28C7F760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7 - SECRETARIA DE PLANEJAMENTO</w:t>
            </w:r>
          </w:p>
        </w:tc>
      </w:tr>
      <w:tr w:rsidR="007E60AC" w14:paraId="5461EE52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6ADBA0FB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06BBC03D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6BCA8BCB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8 - SECRETARIA DE FAZENDA</w:t>
            </w:r>
          </w:p>
        </w:tc>
      </w:tr>
      <w:tr w:rsidR="007E60AC" w14:paraId="33F2BFB1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C009821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4DD909BF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1A57C379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9 - SECRETARIA DE SAÚDE</w:t>
            </w:r>
          </w:p>
        </w:tc>
      </w:tr>
      <w:tr w:rsidR="007E60AC" w14:paraId="01AC0B28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02B0AEC3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4F2D30ED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13BAD5E2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10 - SECRETARIA DE EDUCAÇÃO, CULTURA E DESPORTO</w:t>
            </w:r>
          </w:p>
        </w:tc>
      </w:tr>
      <w:tr w:rsidR="007E60AC" w14:paraId="2A554EDB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034BF05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4290F338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DCF7200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11 - SECRETARIA DO MEIO AMBIENTE E REC. HÍDRICOS</w:t>
            </w:r>
          </w:p>
        </w:tc>
      </w:tr>
      <w:tr w:rsidR="007E60AC" w14:paraId="5AF7DD77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5BEEDC5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28B4599D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X</w:t>
            </w: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29DE949C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12 - SECRETARIA DE OBRAS, SERV. E DES. URBANO</w:t>
            </w:r>
          </w:p>
        </w:tc>
      </w:tr>
      <w:tr w:rsidR="007E60AC" w14:paraId="1AFECAEC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71F8124B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54E2AEF2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175E62BE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13 - SECRETARIA DE ASSISTÊNCIA SOCIAL</w:t>
            </w:r>
          </w:p>
        </w:tc>
      </w:tr>
      <w:tr w:rsidR="007E60AC" w14:paraId="43437FF8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3BBB868B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24254EED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6519810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14 - SECRETARIA DE DESENVOLVIMENTO ECONÔMICO</w:t>
            </w:r>
          </w:p>
        </w:tc>
      </w:tr>
      <w:tr w:rsidR="007E60AC" w14:paraId="7FAA90FE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0F9124FD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4E44B3DC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3CB4D05F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15 - SECRETARIA DE AGRICULTURA E PECUÁRIA</w:t>
            </w:r>
          </w:p>
        </w:tc>
      </w:tr>
      <w:tr w:rsidR="007E60AC" w14:paraId="790AF9E6" w14:textId="77777777">
        <w:trPr>
          <w:trHeight w:val="203"/>
        </w:trPr>
        <w:tc>
          <w:tcPr>
            <w:tcW w:w="2968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D896139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30" w:type="dxa"/>
            <w:gridSpan w:val="2"/>
            <w:shd w:val="clear" w:color="auto" w:fill="FFFFFF" w:themeFill="background1"/>
          </w:tcPr>
          <w:p w14:paraId="2A63B8C7" w14:textId="77777777" w:rsidR="007E60AC" w:rsidRDefault="007E60AC">
            <w:pPr>
              <w:widowControl w:val="0"/>
              <w:tabs>
                <w:tab w:val="right" w:pos="9071"/>
              </w:tabs>
              <w:ind w:right="-2" w:hanging="2"/>
              <w:jc w:val="center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595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EB46171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16 - SECRETARIA DE POLÍTICA HABITACIONAL</w:t>
            </w:r>
          </w:p>
        </w:tc>
      </w:tr>
      <w:tr w:rsidR="007E60AC" w14:paraId="6FEF5288" w14:textId="77777777"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21E231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7E60AC" w14:paraId="524217A1" w14:textId="77777777"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B3E185A" w14:textId="77777777" w:rsidR="007E60AC" w:rsidRDefault="0049066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3. Equipe de Planejamento </w:t>
            </w:r>
            <w:proofErr w:type="gramStart"/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>da  Contratação</w:t>
            </w:r>
            <w:proofErr w:type="gramEnd"/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>: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3912BB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Patrícia Pedroso de Oliveira – Secretária de Planejamento</w:t>
            </w:r>
          </w:p>
          <w:p w14:paraId="30906833" w14:textId="77777777" w:rsidR="007E60AC" w:rsidRDefault="0049066F">
            <w:pPr>
              <w:widowControl w:val="0"/>
              <w:tabs>
                <w:tab w:val="right" w:pos="9071"/>
              </w:tabs>
              <w:ind w:right="-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Cláudia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Janz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 Silva - Secretária de Administração</w:t>
            </w:r>
          </w:p>
          <w:p w14:paraId="2EFA4552" w14:textId="77777777" w:rsidR="007E60AC" w:rsidRDefault="0049066F">
            <w:pPr>
              <w:widowControl w:val="0"/>
              <w:tabs>
                <w:tab w:val="right" w:pos="9071"/>
              </w:tabs>
              <w:ind w:right="-2" w:hanging="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bookmarkStart w:id="0" w:name="_Hlk195786191"/>
            <w:r>
              <w:rPr>
                <w:rFonts w:ascii="Arial" w:hAnsi="Arial" w:cs="Arial"/>
                <w:sz w:val="20"/>
                <w:szCs w:val="20"/>
              </w:rPr>
              <w:t>Romulo Ramalho Farias - Secretário de Obras</w:t>
            </w:r>
            <w:bookmarkEnd w:id="0"/>
          </w:p>
        </w:tc>
      </w:tr>
      <w:tr w:rsidR="007E60AC" w14:paraId="0157A89A" w14:textId="77777777"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916835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7E60AC" w14:paraId="5723D0C3" w14:textId="77777777"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AEBCC47" w14:textId="77777777" w:rsidR="007E60AC" w:rsidRDefault="0049066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>4. Objeto:</w:t>
            </w:r>
          </w:p>
        </w:tc>
        <w:tc>
          <w:tcPr>
            <w:tcW w:w="8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087956" w14:textId="445BF8B3" w:rsidR="007E60AC" w:rsidRDefault="0049066F">
            <w:pPr>
              <w:ind w:right="-2" w:hanging="2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194392615"/>
            <w:r>
              <w:rPr>
                <w:rFonts w:ascii="Arial" w:hAnsi="Arial" w:cs="Arial"/>
                <w:sz w:val="20"/>
                <w:szCs w:val="20"/>
              </w:rPr>
              <w:t xml:space="preserve">Contratação de pessoa jurídica para elaboração de PROJETO TÉCNICO para Implantação de Ciclovia/Pista de caminhada na Rodovia BR-369, entre a Av. </w:t>
            </w:r>
            <w:proofErr w:type="spellStart"/>
            <w:r w:rsidR="00C5516E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="00C551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Martins  Pinhão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 o Santuário São Miguel Arcanjo, no município de Bandeirantes, com aproximadamente 2,80 km de extensão, e Projeto de drenagem da extensão de via marginal entre a Rua Tulio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Decarli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 Rua Sebastião do Nascimento.</w:t>
            </w:r>
            <w:bookmarkEnd w:id="1"/>
          </w:p>
        </w:tc>
      </w:tr>
      <w:tr w:rsidR="007E60AC" w14:paraId="6E049DFC" w14:textId="77777777"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BC62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A3B286" w14:textId="77777777" w:rsidR="007E60AC" w:rsidRDefault="007E60AC">
            <w:pPr>
              <w:ind w:right="-2" w:hanging="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0AC" w14:paraId="251D2DD4" w14:textId="77777777">
        <w:trPr>
          <w:trHeight w:val="192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22DCE8C" w14:textId="77777777" w:rsidR="007E60AC" w:rsidRDefault="0049066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>5. Local</w:t>
            </w:r>
          </w:p>
        </w:tc>
        <w:tc>
          <w:tcPr>
            <w:tcW w:w="8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tbl>
            <w:tblPr>
              <w:tblStyle w:val="Tabelacomgrade"/>
              <w:tblW w:w="8087" w:type="dxa"/>
              <w:tblLayout w:type="fixed"/>
              <w:tblLook w:val="04A0" w:firstRow="1" w:lastRow="0" w:firstColumn="1" w:lastColumn="0" w:noHBand="0" w:noVBand="1"/>
            </w:tblPr>
            <w:tblGrid>
              <w:gridCol w:w="1565"/>
              <w:gridCol w:w="1276"/>
              <w:gridCol w:w="1167"/>
              <w:gridCol w:w="1133"/>
              <w:gridCol w:w="1277"/>
              <w:gridCol w:w="1669"/>
            </w:tblGrid>
            <w:tr w:rsidR="007E60AC" w14:paraId="75D0DCDE" w14:textId="77777777">
              <w:trPr>
                <w:trHeight w:val="192"/>
              </w:trPr>
              <w:tc>
                <w:tcPr>
                  <w:tcW w:w="8086" w:type="dxa"/>
                  <w:gridSpan w:val="6"/>
                  <w:tcBorders>
                    <w:top w:val="nil"/>
                    <w:left w:val="nil"/>
                    <w:right w:val="nil"/>
                  </w:tcBorders>
                  <w:shd w:val="clear" w:color="auto" w:fill="FFFFFF" w:themeFill="background1"/>
                </w:tcPr>
                <w:p w14:paraId="7259B064" w14:textId="77777777" w:rsidR="007E60AC" w:rsidRDefault="0049066F">
                  <w:pPr>
                    <w:ind w:right="-2" w:hanging="2"/>
                    <w:jc w:val="both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b/>
                      <w:bCs/>
                      <w:sz w:val="16"/>
                      <w:szCs w:val="16"/>
                    </w:rPr>
                    <w:t>Área 01:  ESTRADA UENP/ECOTERAPIA</w:t>
                  </w:r>
                </w:p>
              </w:tc>
            </w:tr>
            <w:tr w:rsidR="007E60AC" w14:paraId="07C51AF5" w14:textId="77777777">
              <w:trPr>
                <w:trHeight w:val="166"/>
              </w:trPr>
              <w:tc>
                <w:tcPr>
                  <w:tcW w:w="1564" w:type="dxa"/>
                  <w:shd w:val="clear" w:color="auto" w:fill="FFFFFF" w:themeFill="background1"/>
                </w:tcPr>
                <w:p w14:paraId="68B62A41" w14:textId="77777777" w:rsidR="007E60AC" w:rsidRDefault="0049066F">
                  <w:pPr>
                    <w:ind w:right="-2" w:hanging="2"/>
                    <w:jc w:val="both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sz w:val="16"/>
                      <w:szCs w:val="16"/>
                    </w:rPr>
                    <w:t>Coordenada</w:t>
                  </w:r>
                </w:p>
                <w:p w14:paraId="2F7FF853" w14:textId="77777777" w:rsidR="007E60AC" w:rsidRDefault="0049066F">
                  <w:pPr>
                    <w:ind w:right="-2" w:hanging="2"/>
                    <w:jc w:val="both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sz w:val="16"/>
                      <w:szCs w:val="16"/>
                    </w:rPr>
                    <w:t>inicial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5B665387" w14:textId="77777777" w:rsidR="007E60AC" w:rsidRDefault="0049066F">
                  <w:pPr>
                    <w:ind w:right="-2" w:hanging="2"/>
                    <w:jc w:val="both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sz w:val="16"/>
                      <w:szCs w:val="16"/>
                    </w:rPr>
                    <w:t>23°07'10.4"S 50°22'38.4"W</w:t>
                  </w:r>
                </w:p>
              </w:tc>
              <w:tc>
                <w:tcPr>
                  <w:tcW w:w="1167" w:type="dxa"/>
                  <w:shd w:val="clear" w:color="auto" w:fill="FFFFFF" w:themeFill="background1"/>
                </w:tcPr>
                <w:p w14:paraId="7F9F57E7" w14:textId="77777777" w:rsidR="007E60AC" w:rsidRDefault="0049066F">
                  <w:pPr>
                    <w:ind w:right="-2" w:hanging="2"/>
                    <w:jc w:val="both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sz w:val="16"/>
                      <w:szCs w:val="16"/>
                    </w:rPr>
                    <w:t>Coordenada</w:t>
                  </w:r>
                </w:p>
                <w:p w14:paraId="1EFC2E68" w14:textId="77777777" w:rsidR="007E60AC" w:rsidRDefault="0049066F">
                  <w:pPr>
                    <w:ind w:right="-2" w:hanging="2"/>
                    <w:jc w:val="both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sz w:val="16"/>
                      <w:szCs w:val="16"/>
                    </w:rPr>
                    <w:t>final</w:t>
                  </w:r>
                </w:p>
              </w:tc>
              <w:tc>
                <w:tcPr>
                  <w:tcW w:w="1133" w:type="dxa"/>
                  <w:shd w:val="clear" w:color="auto" w:fill="FFFFFF" w:themeFill="background1"/>
                </w:tcPr>
                <w:p w14:paraId="4B8D1E6D" w14:textId="77777777" w:rsidR="007E60AC" w:rsidRDefault="0049066F">
                  <w:pPr>
                    <w:ind w:right="-2" w:hanging="2"/>
                    <w:jc w:val="both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sz w:val="16"/>
                      <w:szCs w:val="16"/>
                    </w:rPr>
                    <w:t>23°07'58.1"S 50°23'56.6"W</w:t>
                  </w:r>
                </w:p>
              </w:tc>
              <w:tc>
                <w:tcPr>
                  <w:tcW w:w="1277" w:type="dxa"/>
                  <w:shd w:val="clear" w:color="auto" w:fill="FFFFFF" w:themeFill="background1"/>
                </w:tcPr>
                <w:p w14:paraId="7FD522D8" w14:textId="77777777" w:rsidR="007E60AC" w:rsidRDefault="0049066F">
                  <w:pPr>
                    <w:ind w:right="-2" w:hanging="2"/>
                    <w:jc w:val="center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sz w:val="16"/>
                      <w:szCs w:val="16"/>
                    </w:rPr>
                    <w:t>Distância</w:t>
                  </w:r>
                </w:p>
                <w:p w14:paraId="2EA6C436" w14:textId="77777777" w:rsidR="007E60AC" w:rsidRDefault="0049066F">
                  <w:pPr>
                    <w:ind w:right="-2" w:hanging="2"/>
                    <w:jc w:val="center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sz w:val="16"/>
                      <w:szCs w:val="16"/>
                    </w:rPr>
                    <w:t>Aproximada</w:t>
                  </w:r>
                </w:p>
              </w:tc>
              <w:tc>
                <w:tcPr>
                  <w:tcW w:w="1669" w:type="dxa"/>
                  <w:shd w:val="clear" w:color="auto" w:fill="FFFFFF" w:themeFill="background1"/>
                </w:tcPr>
                <w:p w14:paraId="4EC21C50" w14:textId="77777777" w:rsidR="007E60AC" w:rsidRDefault="0049066F">
                  <w:pPr>
                    <w:ind w:right="-2" w:hanging="2"/>
                    <w:jc w:val="both"/>
                    <w:rPr>
                      <w:rFonts w:asciiTheme="majorHAnsi" w:hAnsiTheme="majorHAnsi" w:cs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ajorHAnsi"/>
                      <w:sz w:val="16"/>
                      <w:szCs w:val="16"/>
                    </w:rPr>
                    <w:t>5200 metros</w:t>
                  </w:r>
                </w:p>
              </w:tc>
            </w:tr>
          </w:tbl>
          <w:p w14:paraId="2FA7E014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4C2626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605333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FISCAL DO CONTRATO: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RENATO APARECIDO CHAGAS MAZZINI</w:t>
            </w:r>
          </w:p>
          <w:p w14:paraId="0464ABBD" w14:textId="77777777" w:rsidR="007E60AC" w:rsidRDefault="0049066F">
            <w:pPr>
              <w:ind w:right="-2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PORTARIA Nº 2137/2025</w:t>
            </w:r>
          </w:p>
        </w:tc>
      </w:tr>
      <w:tr w:rsidR="007E60AC" w14:paraId="132FA4E2" w14:textId="77777777">
        <w:tc>
          <w:tcPr>
            <w:tcW w:w="2977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</w:tcPr>
          <w:p w14:paraId="6B73F262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</w:tcPr>
          <w:p w14:paraId="5A2687AC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7E03C571" w14:textId="77777777">
        <w:tc>
          <w:tcPr>
            <w:tcW w:w="9354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65F91" w:themeFill="accent1" w:themeFillShade="BF"/>
          </w:tcPr>
          <w:p w14:paraId="25D52BF3" w14:textId="77777777" w:rsidR="007E60AC" w:rsidRDefault="0049066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II - Diagnóstico da Situação Atual:</w:t>
            </w:r>
          </w:p>
        </w:tc>
      </w:tr>
      <w:tr w:rsidR="007E60AC" w14:paraId="1A0538E1" w14:textId="77777777">
        <w:tc>
          <w:tcPr>
            <w:tcW w:w="9354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</w:tcPr>
          <w:p w14:paraId="71BA7AC8" w14:textId="77777777" w:rsidR="007E60AC" w:rsidRDefault="007E60AC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7E60AC" w14:paraId="706459B8" w14:textId="77777777">
        <w:tc>
          <w:tcPr>
            <w:tcW w:w="93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 w:themeFill="text2" w:themeFillTint="33"/>
          </w:tcPr>
          <w:p w14:paraId="5563CAB5" w14:textId="77777777" w:rsidR="007E60AC" w:rsidRDefault="0049066F">
            <w:pPr>
              <w:pStyle w:val="PargrafodaLista"/>
              <w:numPr>
                <w:ilvl w:val="0"/>
                <w:numId w:val="1"/>
              </w:numPr>
              <w:tabs>
                <w:tab w:val="left" w:pos="238"/>
                <w:tab w:val="left" w:pos="567"/>
              </w:tabs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Descrição do problema a ser resolvido ou da necessidade apresentada (artigo 15, caput, §1º do Decreto nº 3.537/2023):</w:t>
            </w:r>
            <w:bookmarkStart w:id="2" w:name="_Hlk195799385"/>
            <w:bookmarkEnd w:id="2"/>
          </w:p>
        </w:tc>
      </w:tr>
    </w:tbl>
    <w:p w14:paraId="54D2CB1F" w14:textId="77777777" w:rsidR="007E60AC" w:rsidRDefault="0049066F">
      <w:pPr>
        <w:widowControl w:val="0"/>
        <w:tabs>
          <w:tab w:val="right" w:pos="9071"/>
        </w:tabs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bookmarkStart w:id="3" w:name="_Hlk178578991"/>
      <w:bookmarkEnd w:id="3"/>
    </w:p>
    <w:p w14:paraId="35C75807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o presente caso, a EQUIPE DE PLANEJAMENTO tomou como base referencial o Documento de Formalização da Demanda (DFD) elaborado pela área requisitante para instruir a necessidade da contratação de uma Empresa de Engenharia Especializada para a elaboração dos Projetos Técnicos da Pista de caminhada/ciclovia que compreende o trecho da entrada da cidade, Vila Bela Vista e o Santuário São Miguel Arcanjo.</w:t>
      </w:r>
    </w:p>
    <w:p w14:paraId="3B88D05F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Município necessita do Projeto Básico e Executivo, assim como a planilha orçamentária do valor da obra, para poder apresentar ao Governo do Estado do Paraná, com a finalidade da </w:t>
      </w:r>
      <w:r>
        <w:rPr>
          <w:rFonts w:ascii="Arial" w:hAnsi="Arial" w:cs="Arial"/>
          <w:sz w:val="22"/>
          <w:szCs w:val="22"/>
        </w:rPr>
        <w:lastRenderedPageBreak/>
        <w:t>obtenção de recursos para esta intervenção. Haja vista que há a sinalização do próprio Governo do Estado do Paraná na liberação de recursos para esta intervenção.</w:t>
      </w:r>
    </w:p>
    <w:p w14:paraId="0AAE9F76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Ressaltamos que é de fundamental importância que a Empresa contratada possua profissional habilitado junto ao CREA ou CAU com capacidade técnica na elaboração de Projetos que necessitam da aprovação do DER-PR.</w:t>
      </w:r>
    </w:p>
    <w:p w14:paraId="68282843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fase de análise técnica do eixo é necessário estar o mesmo instruído com:</w:t>
      </w:r>
    </w:p>
    <w:p w14:paraId="679D8D98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24DF8B5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01. CARACTERÍSTICAS DA OBRA/PROJETO: </w:t>
      </w:r>
    </w:p>
    <w:p w14:paraId="244AEE3B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69A202EE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1.01.</w:t>
      </w:r>
      <w:r>
        <w:rPr>
          <w:rFonts w:ascii="Arial" w:hAnsi="Arial" w:cs="Arial"/>
          <w:sz w:val="22"/>
          <w:szCs w:val="22"/>
        </w:rPr>
        <w:tab/>
        <w:t xml:space="preserve">O projeto será elaborado atendendo ao DECRETO Nº140-ANEXO III do DER-PR, contemplando: </w:t>
      </w:r>
    </w:p>
    <w:p w14:paraId="075758D4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3CF773DD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1.01.1. Projeto Geométrico; </w:t>
      </w:r>
    </w:p>
    <w:p w14:paraId="7C24BD9F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1.01.2. Projeto de drenagem, obras de arte corrente, serviços complementares; </w:t>
      </w:r>
    </w:p>
    <w:p w14:paraId="288B82E3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1.01.3. Projeto de terraplenagem; </w:t>
      </w:r>
    </w:p>
    <w:p w14:paraId="0B28F757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1.01.4. Projeto de pavimentação; </w:t>
      </w:r>
    </w:p>
    <w:p w14:paraId="3DA572E9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1.01.5. Projeto de sinalização horizontal e vertical; </w:t>
      </w:r>
    </w:p>
    <w:p w14:paraId="0F36383A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1.01.6. Projeto de sinalização de obras; </w:t>
      </w:r>
    </w:p>
    <w:p w14:paraId="2E17CBE8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1.01.7. PROJETOS EXECUTIVOS (BIM)</w:t>
      </w:r>
    </w:p>
    <w:p w14:paraId="61F65E05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1.01.8. Memorial Descritivo e Cadernos de Especificações Técnicas;</w:t>
      </w:r>
    </w:p>
    <w:p w14:paraId="4381BE62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1.01.9. Planilha de Orçamento;</w:t>
      </w:r>
    </w:p>
    <w:p w14:paraId="637183E6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1.01.10. Serviços de Topografia;</w:t>
      </w:r>
    </w:p>
    <w:p w14:paraId="14DE07A4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1.01.11. Sondagem do solo;</w:t>
      </w:r>
    </w:p>
    <w:p w14:paraId="24D7E670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09B01196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1.02. Levantamento topográfico com extensão analisada em campo a fim de observar as interferências e acessos existentes na proximidade da Obra, de toda a extensão, incluindo: faixa de domínio, curvas de nível e demais elementos existentes (postes, adutoras, edificações, cercas, viaduto, entre outros), atendendo ao Decreto nº140/2015 – Anexo III do DER-PR. </w:t>
      </w:r>
    </w:p>
    <w:p w14:paraId="429F5220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51E7D06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1.03. Autorização Ambiental e Inventário Florestal, de acordo com a Portaria do IAT: Plano de Controle Ambiental para licenciamento e autorização florestal, contendo Inventário Florestal e Ficha de manifesto para Iphan. </w:t>
      </w:r>
    </w:p>
    <w:p w14:paraId="2DAF427F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3796CA98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1.04. Planilha de Orçamento</w:t>
      </w:r>
    </w:p>
    <w:p w14:paraId="2EE6F57F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6D64DF87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da Planilha de Custos e Serviço. A Planilha de Custos e Serviços sintetiza o orçamento e deve conter, no mínimo: </w:t>
      </w:r>
    </w:p>
    <w:p w14:paraId="51E02871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• Discriminação de cada serviço, unidade de medida, quantidade, custo unitário e custo parcial; </w:t>
      </w:r>
    </w:p>
    <w:p w14:paraId="1F7C4E32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• Cronograma Físico-Financeiro e Curva ABC de Serviços. </w:t>
      </w:r>
    </w:p>
    <w:p w14:paraId="7ED09127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valores unitários deverão ser baseados na SINAPI, SICRO, DER, DNIT, etc.</w:t>
      </w:r>
      <w:proofErr w:type="gramStart"/>
      <w:r>
        <w:rPr>
          <w:rFonts w:ascii="Arial" w:hAnsi="Arial" w:cs="Arial"/>
          <w:sz w:val="22"/>
          <w:szCs w:val="22"/>
        </w:rPr>
        <w:t>....ou</w:t>
      </w:r>
      <w:proofErr w:type="gramEnd"/>
      <w:r>
        <w:rPr>
          <w:rFonts w:ascii="Arial" w:hAnsi="Arial" w:cs="Arial"/>
          <w:sz w:val="22"/>
          <w:szCs w:val="22"/>
        </w:rPr>
        <w:t xml:space="preserve"> composições desde que comprovados os valores e quantitativos.</w:t>
      </w:r>
    </w:p>
    <w:p w14:paraId="225D7FD4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7FDA8D3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1.05.  Serviços ambientais (IPHAN, Inventário Florestal, </w:t>
      </w:r>
      <w:proofErr w:type="spellStart"/>
      <w:r>
        <w:rPr>
          <w:rFonts w:ascii="Arial" w:hAnsi="Arial" w:cs="Arial"/>
          <w:sz w:val="22"/>
          <w:szCs w:val="22"/>
        </w:rPr>
        <w:t>Sinaflor</w:t>
      </w:r>
      <w:proofErr w:type="spellEnd"/>
      <w:r>
        <w:rPr>
          <w:rFonts w:ascii="Arial" w:hAnsi="Arial" w:cs="Arial"/>
          <w:sz w:val="22"/>
          <w:szCs w:val="22"/>
        </w:rPr>
        <w:t xml:space="preserve">, PCA) e sondagens, de acordo com as especificações e conforme descrição nesta mesma. </w:t>
      </w:r>
    </w:p>
    <w:p w14:paraId="5942AB6D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6DB74957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1.06. Deverá serem entregues ao Contratante o projeto executivo (1 cópia via e-mail (arquivos PDF e DWG). Será fornecida a Anotação de Responsabilidade Técnica (ART) de todos os projetos contemplados. </w:t>
      </w:r>
    </w:p>
    <w:p w14:paraId="2B857928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3A85B266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1.07. O projeto deverá estar aprovado pelo DER e ou DNIT, ou órgão que for o caso.</w:t>
      </w:r>
    </w:p>
    <w:p w14:paraId="3619B5BE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35E06D4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938AD76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54" w:type="dxa"/>
        <w:tblLayout w:type="fixed"/>
        <w:tblLook w:val="04A0" w:firstRow="1" w:lastRow="0" w:firstColumn="1" w:lastColumn="0" w:noHBand="0" w:noVBand="1"/>
      </w:tblPr>
      <w:tblGrid>
        <w:gridCol w:w="9354"/>
      </w:tblGrid>
      <w:tr w:rsidR="007E60AC" w14:paraId="33D0C3A3" w14:textId="77777777">
        <w:tc>
          <w:tcPr>
            <w:tcW w:w="9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 w:themeFill="text2" w:themeFillTint="33"/>
          </w:tcPr>
          <w:p w14:paraId="2E63556B" w14:textId="01A7C505" w:rsidR="007E60AC" w:rsidRDefault="0049066F">
            <w:pPr>
              <w:pStyle w:val="PargrafodaLista"/>
              <w:numPr>
                <w:ilvl w:val="0"/>
                <w:numId w:val="1"/>
              </w:numPr>
              <w:tabs>
                <w:tab w:val="left" w:pos="238"/>
                <w:tab w:val="left" w:pos="567"/>
              </w:tabs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Justificativa técnica para contratação </w:t>
            </w:r>
            <w:r w:rsidR="00ED54EB">
              <w:rPr>
                <w:rFonts w:ascii="Arial" w:hAnsi="Arial" w:cs="Arial"/>
                <w:b/>
                <w:sz w:val="22"/>
                <w:szCs w:val="22"/>
              </w:rPr>
              <w:t xml:space="preserve">da </w:t>
            </w:r>
            <w:r>
              <w:rPr>
                <w:rFonts w:ascii="Arial" w:hAnsi="Arial" w:cs="Arial"/>
                <w:b/>
                <w:sz w:val="22"/>
                <w:szCs w:val="22"/>
              </w:rPr>
              <w:t>licitação de empresa de serviços técnicos especializados de engenharia para elaboração de projeto técnico</w:t>
            </w:r>
          </w:p>
        </w:tc>
      </w:tr>
    </w:tbl>
    <w:p w14:paraId="6AEE0EEB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</w:rPr>
      </w:pPr>
    </w:p>
    <w:p w14:paraId="49BF2AE2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presente estudo tem como objetivo justificar, técnica e administrativamente, a necessidade de contratação de empresa de serviços técnicos especializados de engenharia para elaboração de Projeto Básico e Executivo referente ao Projeto de Ciclovia/Pista de caminhada, drenagem e paisagismo, cujo objeto é a estrutura de interligação do acesso com segurança no trecho entre a entrada da cidade e o Santuário São Miguel Arcanjo.</w:t>
      </w:r>
    </w:p>
    <w:p w14:paraId="45DCEDF4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Secretaria de Obras não possui em seu quadro profissionais com especialização ou atribuição técnica para elaboração de estudos de projetos de margeia a rodovia federal, nem tampouco dispõe de geólogo, topógrafo ou engenheiro de minas e energia, cujas participações são imprescindíveis à correta execução do projeto em questão, pois o mesmo deverá ser aprovado também pelo IAT-Instituto de Água e Terra do Paraná, assim como no IPHAN Instituto do Patrimônio Histórico e Artístico Nacional, devendo parte do projeto ser elaborado por profissionais como: geólogo, engenheiro ambiental e/ou engenheiro de minas e energia.</w:t>
      </w:r>
    </w:p>
    <w:p w14:paraId="47A178EA" w14:textId="77777777" w:rsidR="007E60AC" w:rsidRDefault="0049066F">
      <w:pPr>
        <w:spacing w:line="276" w:lineRule="auto"/>
        <w:ind w:right="-2"/>
        <w:jc w:val="both"/>
      </w:pPr>
      <w:r>
        <w:rPr>
          <w:rFonts w:ascii="Arial" w:hAnsi="Arial" w:cs="Arial"/>
          <w:sz w:val="22"/>
          <w:szCs w:val="22"/>
        </w:rPr>
        <w:t>Além disso, não há aparelhagem, software técnico ou instrumental adequado para levantamento topográfico, estudos geotécnicos e elaboração de memoriais descritivos com precisão técnica exigida pelas normas aplicáveis.</w:t>
      </w:r>
      <w:r>
        <w:t xml:space="preserve"> </w:t>
      </w:r>
    </w:p>
    <w:p w14:paraId="18A88998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também que todos os projetos deverão estar de acordo com a plataforma BIM, obedecendo ao Decreto Federal n.º 10.306 de 02 de abril de 2020 e o Estadual n.º 3.080 de 2019, e atualmente a Secretaria de Obras ainda não possui software que trabalha nesta tipologia de projeto no sistema BIM.</w:t>
      </w:r>
    </w:p>
    <w:p w14:paraId="14B344DE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É importante registrar também. que os engenheiros lotados na Secretaria de Obras atuam principalmente no acompanhamento de obras públicas, análise de projetos rotineiros e fiscalização urbanística, não estando suas atribuições, conforme previstas legalmente, compatíveis com a elaboração de projetos executivos de alta complexidade como o requerido para esta proposta de recurso de convênio Estadual.</w:t>
      </w:r>
    </w:p>
    <w:p w14:paraId="3C65B86A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 a contratação de empresa para elaboração de projeto da ciclovia/pista de caminhada tem a finalidade de estabelecer diretrizes que deverão orientar a ação governamental na busca de recursos junto ao Governo Estadual, os quais exigem a apresentação de projetos para liberação de recursos;</w:t>
      </w:r>
    </w:p>
    <w:p w14:paraId="25608417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Importante ressaltar que dentre as prioridades do Executivo Municipal estão as ações de investimento em infraestrutura e a obra da ciclovia tende a trazer progresso e desenvolvimento socioeconômico para a região de sua abrangência, agilizando o tráfego, segurança e levando inúmeras possibilidades de melhoria na qualidade de vida dos munícipes. </w:t>
      </w:r>
    </w:p>
    <w:p w14:paraId="02B82812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DE5F97A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INTERESSE PÚBLICO E DO RISCO DE PERDA DO RECURSO</w:t>
      </w:r>
    </w:p>
    <w:p w14:paraId="2AA0AD58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126C249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 não apresentação do projeto técnico adequado, nos prazos e formatos exigidos pelo Governo do Estado do Paraná, pode resultar na perda do recurso, comprometendo a execução da obra e prejudicando diretamente a população que utiliza deste trecho.</w:t>
      </w:r>
    </w:p>
    <w:p w14:paraId="76F868FF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32E0EFDB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Portanto, a contratação de empresa técnica visa, portanto, resguardar o interesse público, garantir a correta execução do convênio e assegurar a continuidade das políticas públicas voltadas à infraestrutura local.</w:t>
      </w:r>
    </w:p>
    <w:p w14:paraId="7A5E69B7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130A846C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CONCLUSÃO</w:t>
      </w:r>
    </w:p>
    <w:p w14:paraId="1586EF4A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496AB5E" w14:textId="200E1D9D" w:rsidR="007E60AC" w:rsidRDefault="0049066F">
      <w:pPr>
        <w:spacing w:line="276" w:lineRule="auto"/>
        <w:ind w:right="-2"/>
        <w:jc w:val="both"/>
        <w:rPr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Diante do exposto, conclui-se pela viabilidade e necessidade da contratação, via </w:t>
      </w:r>
      <w:r w:rsidR="00ED54EB">
        <w:rPr>
          <w:rFonts w:ascii="Arial" w:hAnsi="Arial" w:cs="Arial"/>
          <w:b/>
          <w:bCs/>
          <w:color w:val="000000"/>
          <w:sz w:val="22"/>
          <w:szCs w:val="22"/>
        </w:rPr>
        <w:t>concorrência eletrônica,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de empresa de serviços de engenharia para a elaboração do projeto executivo em questão.</w:t>
      </w:r>
    </w:p>
    <w:p w14:paraId="53392BE9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5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359"/>
      </w:tblGrid>
      <w:tr w:rsidR="007E60AC" w14:paraId="27DE86B4" w14:textId="77777777">
        <w:tc>
          <w:tcPr>
            <w:tcW w:w="9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 w:themeFill="text2" w:themeFillTint="33"/>
          </w:tcPr>
          <w:p w14:paraId="53565FBC" w14:textId="77777777" w:rsidR="007E60AC" w:rsidRDefault="0049066F">
            <w:pPr>
              <w:pStyle w:val="PargrafodaLista"/>
              <w:tabs>
                <w:tab w:val="left" w:pos="300"/>
              </w:tabs>
              <w:ind w:left="0" w:right="-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 Descrição dos requisitos da Contratada</w:t>
            </w:r>
          </w:p>
          <w:p w14:paraId="33A3A430" w14:textId="77777777" w:rsidR="007E60AC" w:rsidRDefault="007E60AC">
            <w:pPr>
              <w:pStyle w:val="PargrafodaLista"/>
              <w:tabs>
                <w:tab w:val="left" w:pos="300"/>
              </w:tabs>
              <w:ind w:left="0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E262E3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6DF85A7B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3.1. CAPACIDADE TÉCNICA E NORMAS</w:t>
      </w:r>
    </w:p>
    <w:p w14:paraId="6BB40D7A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b/>
          <w:bCs/>
          <w:sz w:val="22"/>
          <w:szCs w:val="22"/>
        </w:rPr>
      </w:pPr>
    </w:p>
    <w:p w14:paraId="7575F7A1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deve contar com profissionais capacitados na área da engenharia, registrados no Conselho Regional de Engenharia e Agronomia (CREA).</w:t>
      </w:r>
    </w:p>
    <w:p w14:paraId="49A9D47F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deve apresentar e atestar a experiência técnica dos profissionais ou da empresa na execução de obras e serviços de engenharia, Certidões de Acervo Técnicos (CAT) de no mínimo com a compatibilidade e similaridade com a contratação.</w:t>
      </w:r>
    </w:p>
    <w:p w14:paraId="1349F377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deverá aceitar, caso os prazos não sejam cumpridos e ou não sejam suficientes para aprovação junto ao (DER-PR), a possibilidade de um aditivo de prazo de vigência e ou execução, conforme disposto no Art. 6º,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XXIII,a</w:t>
      </w:r>
      <w:proofErr w:type="spellEnd"/>
      <w:proofErr w:type="gramEnd"/>
      <w:r>
        <w:rPr>
          <w:rFonts w:ascii="Arial" w:hAnsi="Arial" w:cs="Arial"/>
          <w:sz w:val="22"/>
          <w:szCs w:val="22"/>
        </w:rPr>
        <w:t>) e Art. 107° da Lei nº 14.133/214.1</w:t>
      </w:r>
    </w:p>
    <w:p w14:paraId="170DE237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empresa contratada assume, integralmente, a responsabilidade por todas as ações e procedimentos necessários junto a SUPERINTENDÊNCIA REGIONAL DO NORTE DO PARANÁ relacionados à elaboração, tramitação e aprovação dos projetos que integram o objeto desta contratação, incluindo, mas não se limitando, à solicitação de pareceres, acompanhamentos de processos, preenchimento de formulários, submissão de documentos, e quaisquer outras atividades permitidas para garantir a regularização e aprovação dos projetos junto a este órgão. </w:t>
      </w:r>
    </w:p>
    <w:p w14:paraId="0AAC247C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empresa deverá, ainda, garantir que todos os trâmites sejam cumpridos de acordo com a legislação vigente, de forma tempestiva e em conformidade com as exigências do DER-PR, sem ônus adicional para o Município de Bandeirantes.</w:t>
      </w:r>
    </w:p>
    <w:p w14:paraId="09006DFC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0881437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3.2. DESCRIÇÃO DA GARANTIA</w:t>
      </w:r>
    </w:p>
    <w:p w14:paraId="2F7C809C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</w:p>
    <w:p w14:paraId="565EB99C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deverá corrigir/alterar os projetos que porventura não estiverem compatíveis com as especificações do Termo de Referência ou que não esteja de acordo com as diretrizes e especificações técnicas, normas do Departamento de Estradas de Rodagem do Paraná (DER-PR).</w:t>
      </w:r>
    </w:p>
    <w:p w14:paraId="0B0386D1" w14:textId="77777777" w:rsidR="007E60AC" w:rsidRDefault="0049066F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deverá elaborar o projeto observando o Termo de Referência e pré-projeto executado pelo município, também as orientações propostas pelo Departamento de Estradas de Rodagem do Paraná (DER-PR) e Instrução Normativa nº 035/2021.</w:t>
      </w:r>
    </w:p>
    <w:p w14:paraId="2157BE0B" w14:textId="77777777" w:rsidR="007E60AC" w:rsidRDefault="007E60AC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2"/>
        <w:gridCol w:w="3155"/>
        <w:gridCol w:w="2971"/>
        <w:gridCol w:w="521"/>
        <w:gridCol w:w="2242"/>
      </w:tblGrid>
      <w:tr w:rsidR="007E60AC" w14:paraId="4B0B3038" w14:textId="77777777">
        <w:tc>
          <w:tcPr>
            <w:tcW w:w="9380" w:type="dxa"/>
            <w:gridSpan w:val="5"/>
            <w:shd w:val="clear" w:color="auto" w:fill="C6D9F1" w:themeFill="text2" w:themeFillTint="33"/>
          </w:tcPr>
          <w:p w14:paraId="3E2275BA" w14:textId="77777777" w:rsidR="007E60AC" w:rsidRDefault="0049066F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4. Alinhamento entre a contratação e o planejamento da Administração (artigo 15, §1º, II, do Decreto nº 3.537/2023):</w:t>
            </w:r>
          </w:p>
        </w:tc>
      </w:tr>
      <w:tr w:rsidR="007E60AC" w14:paraId="17B3AD30" w14:textId="77777777">
        <w:tc>
          <w:tcPr>
            <w:tcW w:w="9380" w:type="dxa"/>
            <w:gridSpan w:val="5"/>
            <w:tcBorders>
              <w:left w:val="nil"/>
              <w:bottom w:val="nil"/>
              <w:right w:val="nil"/>
            </w:tcBorders>
          </w:tcPr>
          <w:p w14:paraId="0745B169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1E0E818E" w14:textId="77777777">
        <w:trPr>
          <w:trHeight w:val="382"/>
        </w:trPr>
        <w:tc>
          <w:tcPr>
            <w:tcW w:w="491" w:type="dxa"/>
          </w:tcPr>
          <w:p w14:paraId="6307CC13" w14:textId="77777777" w:rsidR="007E60AC" w:rsidRDefault="0049066F">
            <w:pPr>
              <w:ind w:right="-2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126" w:type="dxa"/>
            <w:gridSpan w:val="2"/>
            <w:tcBorders>
              <w:top w:val="nil"/>
              <w:bottom w:val="nil"/>
            </w:tcBorders>
          </w:tcPr>
          <w:p w14:paraId="3D2CD33D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Sim</w:t>
            </w:r>
            <w:r>
              <w:rPr>
                <w:rFonts w:ascii="Arial" w:hAnsi="Arial" w:cs="Arial"/>
                <w:sz w:val="22"/>
                <w:szCs w:val="22"/>
              </w:rPr>
              <w:t xml:space="preserve"> – Especificar Ano: 2025</w:t>
            </w:r>
          </w:p>
        </w:tc>
        <w:tc>
          <w:tcPr>
            <w:tcW w:w="521" w:type="dxa"/>
          </w:tcPr>
          <w:p w14:paraId="7BB098EF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2" w:type="dxa"/>
            <w:tcBorders>
              <w:top w:val="nil"/>
              <w:bottom w:val="nil"/>
              <w:right w:val="nil"/>
            </w:tcBorders>
          </w:tcPr>
          <w:p w14:paraId="40E7F77E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Não</w:t>
            </w:r>
            <w:r>
              <w:rPr>
                <w:rFonts w:ascii="Arial" w:hAnsi="Arial" w:cs="Arial"/>
                <w:sz w:val="22"/>
                <w:szCs w:val="22"/>
              </w:rPr>
              <w:t xml:space="preserve"> – Justificar em item 2.1.</w:t>
            </w:r>
          </w:p>
        </w:tc>
      </w:tr>
      <w:tr w:rsidR="007E60AC" w14:paraId="1DB723C0" w14:textId="77777777">
        <w:trPr>
          <w:trHeight w:val="100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8CE3D4" w14:textId="77777777" w:rsidR="007E60AC" w:rsidRDefault="007E60AC">
            <w:pPr>
              <w:spacing w:line="276" w:lineRule="auto"/>
              <w:ind w:left="-119" w:right="-216" w:hanging="2"/>
              <w:jc w:val="both"/>
              <w:rPr>
                <w:rFonts w:eastAsia="Merriweather"/>
                <w:color w:val="FF0000"/>
                <w:shd w:val="clear" w:color="auto" w:fill="FFFF00"/>
              </w:rPr>
            </w:pPr>
          </w:p>
          <w:p w14:paraId="110CFB2F" w14:textId="77777777" w:rsidR="007E60AC" w:rsidRDefault="0049066F">
            <w:pPr>
              <w:spacing w:line="276" w:lineRule="auto"/>
              <w:ind w:left="-119" w:right="-83" w:hanging="2"/>
              <w:jc w:val="both"/>
              <w:rPr>
                <w:b/>
                <w:bCs/>
              </w:rPr>
            </w:pPr>
            <w:r>
              <w:rPr>
                <w:rFonts w:eastAsia="Merriweather"/>
                <w:b/>
                <w:bCs/>
                <w:color w:val="000000"/>
              </w:rPr>
              <w:t>O objeto da contratação está previsto no Plano de Contratações Anual de 2025.</w:t>
            </w:r>
          </w:p>
          <w:p w14:paraId="3A0CF245" w14:textId="77777777" w:rsidR="007E60AC" w:rsidRDefault="007E60AC">
            <w:pPr>
              <w:spacing w:line="276" w:lineRule="auto"/>
              <w:ind w:left="-119" w:right="-216" w:hanging="2"/>
              <w:jc w:val="both"/>
              <w:rPr>
                <w:color w:val="FF0000"/>
                <w:shd w:val="clear" w:color="auto" w:fill="FFFF00"/>
              </w:rPr>
            </w:pPr>
          </w:p>
        </w:tc>
      </w:tr>
      <w:tr w:rsidR="007E60AC" w14:paraId="0A2AFA10" w14:textId="77777777">
        <w:tc>
          <w:tcPr>
            <w:tcW w:w="3646" w:type="dxa"/>
            <w:gridSpan w:val="2"/>
            <w:shd w:val="clear" w:color="auto" w:fill="DBE5F1" w:themeFill="accent1" w:themeFillTint="33"/>
          </w:tcPr>
          <w:p w14:paraId="15E338B2" w14:textId="77777777" w:rsidR="007E60AC" w:rsidRDefault="0049066F">
            <w:r>
              <w:t>SECRETARIA</w:t>
            </w:r>
          </w:p>
        </w:tc>
        <w:tc>
          <w:tcPr>
            <w:tcW w:w="5734" w:type="dxa"/>
            <w:gridSpan w:val="3"/>
            <w:shd w:val="clear" w:color="auto" w:fill="DBE5F1" w:themeFill="accent1" w:themeFillTint="33"/>
          </w:tcPr>
          <w:p w14:paraId="4902C421" w14:textId="77777777" w:rsidR="007E60AC" w:rsidRDefault="0049066F">
            <w:pPr>
              <w:ind w:right="-362" w:hanging="2"/>
              <w:jc w:val="center"/>
            </w:pPr>
            <w:r>
              <w:rPr>
                <w:b/>
                <w:color w:val="000000"/>
                <w:sz w:val="22"/>
                <w:szCs w:val="22"/>
              </w:rPr>
              <w:t>DEMANDA</w:t>
            </w:r>
          </w:p>
        </w:tc>
      </w:tr>
      <w:tr w:rsidR="007E60AC" w14:paraId="6EA9BB20" w14:textId="77777777">
        <w:tc>
          <w:tcPr>
            <w:tcW w:w="3646" w:type="dxa"/>
            <w:gridSpan w:val="2"/>
          </w:tcPr>
          <w:p w14:paraId="2DC7E3A6" w14:textId="77777777" w:rsidR="007E60AC" w:rsidRDefault="0049066F">
            <w:r>
              <w:t>Secretaria de Obras</w:t>
            </w:r>
          </w:p>
        </w:tc>
        <w:tc>
          <w:tcPr>
            <w:tcW w:w="5734" w:type="dxa"/>
            <w:gridSpan w:val="3"/>
          </w:tcPr>
          <w:p w14:paraId="687514BE" w14:textId="77777777" w:rsidR="007E60AC" w:rsidRDefault="0049066F">
            <w:pPr>
              <w:ind w:right="-362" w:hanging="2"/>
              <w:jc w:val="center"/>
            </w:pPr>
            <w:r>
              <w:rPr>
                <w:color w:val="000000"/>
              </w:rPr>
              <w:t>SDE 0077</w:t>
            </w:r>
          </w:p>
        </w:tc>
      </w:tr>
      <w:tr w:rsidR="007E60AC" w14:paraId="4A605CA0" w14:textId="77777777"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7CAF5E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3D3802E6" w14:textId="77777777"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E37CC" w14:textId="77777777" w:rsidR="007E60AC" w:rsidRDefault="0049066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4.1.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JUSTIFICATIVA SE NEGATIVO</w:t>
            </w:r>
            <w:r>
              <w:rPr>
                <w:rFonts w:ascii="Arial" w:hAnsi="Arial" w:cs="Arial"/>
                <w:sz w:val="22"/>
                <w:szCs w:val="22"/>
              </w:rPr>
              <w:t>: Não se aplica</w:t>
            </w:r>
          </w:p>
          <w:p w14:paraId="1B3F71F7" w14:textId="77777777" w:rsidR="007E60AC" w:rsidRDefault="0049066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4.2. A contratação está prevista nas seguintes leis orçamentárias:</w:t>
            </w:r>
          </w:p>
          <w:p w14:paraId="6C03D716" w14:textId="77777777" w:rsidR="007E60AC" w:rsidRDefault="0049066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4.2.1.  PPA - Lei n.º 4.057/2021 de 10 de novembro de 2021;</w:t>
            </w:r>
          </w:p>
          <w:p w14:paraId="6A5F5655" w14:textId="77777777" w:rsidR="007E60AC" w:rsidRDefault="0049066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4.2.2. LDO - Lei n.º 4.462/2024, de 14 de agosto de 2024;</w:t>
            </w:r>
          </w:p>
          <w:p w14:paraId="667FF815" w14:textId="77777777" w:rsidR="007E60AC" w:rsidRDefault="0049066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4.2.3. LOA – Lei nº 4.477/2024, de 03 de dezembro de 2024;</w:t>
            </w:r>
          </w:p>
          <w:p w14:paraId="565D2B79" w14:textId="77777777" w:rsidR="007E60AC" w:rsidRDefault="007E60AC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59A5BC" w14:textId="77777777" w:rsidR="007E60AC" w:rsidRDefault="0049066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 fim, as despesas tem adequação orçamentária e financeira com a Lei Orçamentária Anual e compatibilidade com a Lei de Diretrizes Orçamentárias aprovados também pela Câmara Municipal, o uso dos recursos livres para a aquisição do projeto de acostamento na rodovia federal, a BR 369.</w:t>
            </w:r>
          </w:p>
        </w:tc>
      </w:tr>
      <w:tr w:rsidR="007E60AC" w14:paraId="6B865F30" w14:textId="77777777">
        <w:tc>
          <w:tcPr>
            <w:tcW w:w="9380" w:type="dxa"/>
            <w:gridSpan w:val="5"/>
            <w:tcBorders>
              <w:top w:val="nil"/>
              <w:left w:val="nil"/>
              <w:right w:val="nil"/>
            </w:tcBorders>
          </w:tcPr>
          <w:p w14:paraId="28D41716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6DF83C47" w14:textId="77777777">
        <w:tc>
          <w:tcPr>
            <w:tcW w:w="9380" w:type="dxa"/>
            <w:gridSpan w:val="5"/>
            <w:shd w:val="clear" w:color="auto" w:fill="auto"/>
          </w:tcPr>
          <w:p w14:paraId="1CFE971F" w14:textId="77777777" w:rsidR="007E60AC" w:rsidRDefault="0049066F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4.2. CRÉDITOS ORÇAMENTÁRIOS:</w:t>
            </w:r>
          </w:p>
        </w:tc>
      </w:tr>
      <w:tr w:rsidR="007E60AC" w14:paraId="5245DCCE" w14:textId="77777777">
        <w:tc>
          <w:tcPr>
            <w:tcW w:w="9380" w:type="dxa"/>
            <w:gridSpan w:val="5"/>
            <w:shd w:val="clear" w:color="auto" w:fill="auto"/>
          </w:tcPr>
          <w:p w14:paraId="672D5C96" w14:textId="77777777" w:rsidR="007E60AC" w:rsidRDefault="0049066F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493DDAF" wp14:editId="77AC524B">
                  <wp:extent cx="5981700" cy="1316990"/>
                  <wp:effectExtent l="0" t="0" r="0" b="0"/>
                  <wp:docPr id="1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0" cy="1316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9D68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46877F10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5722724F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44" w:type="dxa"/>
        <w:tblLayout w:type="fixed"/>
        <w:tblLook w:val="04A0" w:firstRow="1" w:lastRow="0" w:firstColumn="1" w:lastColumn="0" w:noHBand="0" w:noVBand="1"/>
      </w:tblPr>
      <w:tblGrid>
        <w:gridCol w:w="9344"/>
      </w:tblGrid>
      <w:tr w:rsidR="007E60AC" w14:paraId="07BEC026" w14:textId="77777777">
        <w:tc>
          <w:tcPr>
            <w:tcW w:w="9344" w:type="dxa"/>
            <w:tcBorders>
              <w:top w:val="nil"/>
              <w:left w:val="nil"/>
              <w:bottom w:val="nil"/>
              <w:right w:val="nil"/>
            </w:tcBorders>
          </w:tcPr>
          <w:p w14:paraId="5F88374F" w14:textId="77777777" w:rsidR="007E60AC" w:rsidRDefault="0049066F">
            <w:pPr>
              <w:ind w:left="-108" w:right="-11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4.3. ENQUADRAMENTO DA CONTRATAÇÃO:</w:t>
            </w:r>
            <w:r>
              <w:rPr>
                <w:rFonts w:ascii="Arial" w:hAnsi="Arial" w:cs="Arial"/>
                <w:sz w:val="22"/>
                <w:szCs w:val="22"/>
              </w:rPr>
              <w:t xml:space="preserve"> Em conformidade com as normas constantes dos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Arts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16 e 17 da Lei Complementar n° 101, de 04 de maio de 2000 - Lei de Responsabilidade Fiscal, a presente contratação enquadra-se em:</w:t>
            </w:r>
          </w:p>
        </w:tc>
      </w:tr>
    </w:tbl>
    <w:p w14:paraId="3BDE1B3E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3"/>
        <w:gridCol w:w="287"/>
        <w:gridCol w:w="2034"/>
        <w:gridCol w:w="339"/>
        <w:gridCol w:w="2438"/>
      </w:tblGrid>
      <w:tr w:rsidR="007E60AC" w14:paraId="545D7786" w14:textId="77777777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52C7DE28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Criação ação de governo</w:t>
            </w:r>
          </w:p>
        </w:tc>
        <w:tc>
          <w:tcPr>
            <w:tcW w:w="287" w:type="dxa"/>
          </w:tcPr>
          <w:p w14:paraId="58A28D0E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nil"/>
              <w:bottom w:val="nil"/>
            </w:tcBorders>
          </w:tcPr>
          <w:p w14:paraId="6F0A3AD5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</w:t>
            </w:r>
          </w:p>
        </w:tc>
        <w:tc>
          <w:tcPr>
            <w:tcW w:w="339" w:type="dxa"/>
          </w:tcPr>
          <w:p w14:paraId="767FFB08" w14:textId="77777777" w:rsidR="007E60AC" w:rsidRDefault="0049066F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438" w:type="dxa"/>
            <w:tcBorders>
              <w:top w:val="nil"/>
              <w:bottom w:val="nil"/>
              <w:right w:val="nil"/>
            </w:tcBorders>
          </w:tcPr>
          <w:p w14:paraId="26CE5346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Não</w:t>
            </w:r>
          </w:p>
        </w:tc>
      </w:tr>
      <w:tr w:rsidR="007E60AC" w14:paraId="3019DF16" w14:textId="77777777"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14:paraId="20BF3A61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" w:type="dxa"/>
            <w:tcBorders>
              <w:left w:val="nil"/>
              <w:right w:val="nil"/>
            </w:tcBorders>
          </w:tcPr>
          <w:p w14:paraId="632F67E3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2CB168B3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 w14:paraId="2D0A70D2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497014F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771B6B29" w14:textId="77777777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6B9008FC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Expansão ação de governo</w:t>
            </w:r>
          </w:p>
        </w:tc>
        <w:tc>
          <w:tcPr>
            <w:tcW w:w="287" w:type="dxa"/>
          </w:tcPr>
          <w:p w14:paraId="0FB59C04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nil"/>
              <w:bottom w:val="nil"/>
            </w:tcBorders>
          </w:tcPr>
          <w:p w14:paraId="452F11A8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</w:t>
            </w:r>
          </w:p>
        </w:tc>
        <w:tc>
          <w:tcPr>
            <w:tcW w:w="339" w:type="dxa"/>
          </w:tcPr>
          <w:p w14:paraId="39C52975" w14:textId="77777777" w:rsidR="007E60AC" w:rsidRDefault="0049066F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438" w:type="dxa"/>
            <w:tcBorders>
              <w:top w:val="nil"/>
              <w:bottom w:val="nil"/>
              <w:right w:val="nil"/>
            </w:tcBorders>
          </w:tcPr>
          <w:p w14:paraId="5BD435A9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Não</w:t>
            </w:r>
          </w:p>
        </w:tc>
      </w:tr>
      <w:tr w:rsidR="007E60AC" w14:paraId="7FD7ED57" w14:textId="77777777"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14:paraId="71EAEAC5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" w:type="dxa"/>
            <w:tcBorders>
              <w:left w:val="nil"/>
              <w:right w:val="nil"/>
            </w:tcBorders>
          </w:tcPr>
          <w:p w14:paraId="5C3D708A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3C134A68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 w14:paraId="4B1A3D50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8AF157B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3C09B573" w14:textId="77777777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19B924C2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Aperfeiçoamento ação de governo</w:t>
            </w:r>
          </w:p>
        </w:tc>
        <w:tc>
          <w:tcPr>
            <w:tcW w:w="287" w:type="dxa"/>
          </w:tcPr>
          <w:p w14:paraId="6EC3ED95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nil"/>
              <w:bottom w:val="nil"/>
            </w:tcBorders>
          </w:tcPr>
          <w:p w14:paraId="6D7E556D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</w:t>
            </w:r>
          </w:p>
        </w:tc>
        <w:tc>
          <w:tcPr>
            <w:tcW w:w="339" w:type="dxa"/>
          </w:tcPr>
          <w:p w14:paraId="22A030CF" w14:textId="77777777" w:rsidR="007E60AC" w:rsidRDefault="0049066F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438" w:type="dxa"/>
            <w:tcBorders>
              <w:top w:val="nil"/>
              <w:bottom w:val="nil"/>
              <w:right w:val="nil"/>
            </w:tcBorders>
          </w:tcPr>
          <w:p w14:paraId="767D3290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Não</w:t>
            </w:r>
          </w:p>
        </w:tc>
      </w:tr>
    </w:tbl>
    <w:p w14:paraId="5B82CF6C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5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359"/>
      </w:tblGrid>
      <w:tr w:rsidR="007E60AC" w14:paraId="6702C938" w14:textId="77777777">
        <w:tc>
          <w:tcPr>
            <w:tcW w:w="9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 w:themeFill="text2" w:themeFillTint="33"/>
          </w:tcPr>
          <w:p w14:paraId="445C497C" w14:textId="77777777" w:rsidR="007E60AC" w:rsidRDefault="0049066F">
            <w:pPr>
              <w:pStyle w:val="PargrafodaLista"/>
              <w:tabs>
                <w:tab w:val="left" w:pos="300"/>
              </w:tabs>
              <w:ind w:left="0" w:right="-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 Descrição dos requisitos do potencial contratação (artigo 15, §1º, III, do Decreto nº 3.537/2023):</w:t>
            </w:r>
          </w:p>
          <w:p w14:paraId="237BFF6D" w14:textId="77777777" w:rsidR="007E60AC" w:rsidRDefault="007E60AC">
            <w:pPr>
              <w:pStyle w:val="PargrafodaLista"/>
              <w:tabs>
                <w:tab w:val="left" w:pos="300"/>
              </w:tabs>
              <w:ind w:left="0" w:right="-2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195902637"/>
            <w:bookmarkEnd w:id="4"/>
          </w:p>
        </w:tc>
      </w:tr>
    </w:tbl>
    <w:p w14:paraId="70EE5444" w14:textId="77777777" w:rsidR="007E60AC" w:rsidRDefault="007E60AC">
      <w:pPr>
        <w:pStyle w:val="PargrafodaLista"/>
        <w:tabs>
          <w:tab w:val="left" w:pos="284"/>
        </w:tabs>
        <w:spacing w:line="276" w:lineRule="auto"/>
        <w:ind w:left="0" w:right="-2"/>
        <w:jc w:val="both"/>
        <w:rPr>
          <w:rFonts w:ascii="Arial" w:hAnsi="Arial" w:cs="Arial"/>
          <w:b/>
          <w:sz w:val="22"/>
          <w:szCs w:val="22"/>
        </w:rPr>
      </w:pPr>
    </w:p>
    <w:p w14:paraId="02239644" w14:textId="59E609D5" w:rsidR="007E60AC" w:rsidRDefault="0049066F">
      <w:pPr>
        <w:pStyle w:val="PargrafodaLista"/>
        <w:tabs>
          <w:tab w:val="left" w:pos="284"/>
        </w:tabs>
        <w:spacing w:line="276" w:lineRule="auto"/>
        <w:ind w:left="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5.1. DO OBJETO: </w:t>
      </w:r>
      <w:r>
        <w:rPr>
          <w:rFonts w:ascii="Arial" w:hAnsi="Arial" w:cs="Arial"/>
          <w:sz w:val="22"/>
          <w:szCs w:val="22"/>
        </w:rPr>
        <w:t xml:space="preserve">Contratação de pessoa jurídica para elaboração de PROJETO TÉCNICO para Implantação de Ciclovia/Pista de caminhada na Rodovia BR-369, entre a Av. </w:t>
      </w:r>
      <w:proofErr w:type="spellStart"/>
      <w:r w:rsidR="00C5516E">
        <w:rPr>
          <w:rFonts w:ascii="Arial" w:hAnsi="Arial" w:cs="Arial"/>
          <w:sz w:val="22"/>
          <w:szCs w:val="22"/>
        </w:rPr>
        <w:t>Antonio</w:t>
      </w:r>
      <w:proofErr w:type="spellEnd"/>
      <w:r w:rsidR="00C5516E">
        <w:rPr>
          <w:rFonts w:ascii="Arial" w:hAnsi="Arial" w:cs="Arial"/>
          <w:sz w:val="22"/>
          <w:szCs w:val="22"/>
        </w:rPr>
        <w:t xml:space="preserve"> Martins</w:t>
      </w:r>
      <w:r>
        <w:rPr>
          <w:rFonts w:ascii="Arial" w:hAnsi="Arial" w:cs="Arial"/>
          <w:sz w:val="22"/>
          <w:szCs w:val="22"/>
        </w:rPr>
        <w:t xml:space="preserve"> Pinhão e o Santuário São Miguel Arcanjo, no município de Bandeirantes, com aproximadamente 2,80 km de extensão, e Projeto de drenagem da extensão de via marginal entre a Rua Tulio </w:t>
      </w:r>
      <w:proofErr w:type="spellStart"/>
      <w:r>
        <w:rPr>
          <w:rFonts w:ascii="Arial" w:hAnsi="Arial" w:cs="Arial"/>
          <w:sz w:val="22"/>
          <w:szCs w:val="22"/>
        </w:rPr>
        <w:t>Decarli</w:t>
      </w:r>
      <w:proofErr w:type="spellEnd"/>
      <w:r>
        <w:rPr>
          <w:rFonts w:ascii="Arial" w:hAnsi="Arial" w:cs="Arial"/>
          <w:sz w:val="22"/>
          <w:szCs w:val="22"/>
        </w:rPr>
        <w:t xml:space="preserve"> e Rua Sebastião do Nascimento.</w:t>
      </w:r>
    </w:p>
    <w:p w14:paraId="2A484F00" w14:textId="77777777" w:rsidR="007E60AC" w:rsidRDefault="007E60AC">
      <w:pPr>
        <w:ind w:right="-2" w:hanging="2"/>
        <w:jc w:val="both"/>
        <w:rPr>
          <w:rFonts w:ascii="Arial" w:hAnsi="Arial" w:cs="Arial"/>
          <w:b/>
          <w:bCs/>
          <w:sz w:val="22"/>
          <w:szCs w:val="22"/>
        </w:rPr>
      </w:pPr>
    </w:p>
    <w:p w14:paraId="330B717E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5.2. DAS CONTRATAÇÕES ANTERIORES</w:t>
      </w:r>
    </w:p>
    <w:tbl>
      <w:tblPr>
        <w:tblStyle w:val="Tabelacomgrade"/>
        <w:tblW w:w="94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72"/>
        <w:gridCol w:w="285"/>
        <w:gridCol w:w="853"/>
        <w:gridCol w:w="284"/>
        <w:gridCol w:w="644"/>
      </w:tblGrid>
      <w:tr w:rsidR="007E60AC" w14:paraId="61DAF94A" w14:textId="77777777">
        <w:trPr>
          <w:trHeight w:val="161"/>
        </w:trPr>
        <w:tc>
          <w:tcPr>
            <w:tcW w:w="7372" w:type="dxa"/>
            <w:vMerge w:val="restart"/>
            <w:tcBorders>
              <w:top w:val="nil"/>
              <w:left w:val="nil"/>
              <w:bottom w:val="nil"/>
            </w:tcBorders>
          </w:tcPr>
          <w:p w14:paraId="590DCBFC" w14:textId="77777777" w:rsidR="007E60AC" w:rsidRDefault="0049066F">
            <w:pPr>
              <w:ind w:left="-114"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5.2.1 </w:t>
            </w:r>
            <w:r>
              <w:rPr>
                <w:rFonts w:ascii="Arial" w:hAnsi="Arial" w:cs="Arial"/>
                <w:sz w:val="22"/>
                <w:szCs w:val="22"/>
              </w:rPr>
              <w:t>O presente objeto não foi adquirido nos últimos exercícios, não constando em nossos arquivos licitação anterior.</w:t>
            </w:r>
          </w:p>
        </w:tc>
        <w:tc>
          <w:tcPr>
            <w:tcW w:w="285" w:type="dxa"/>
          </w:tcPr>
          <w:p w14:paraId="01575AE4" w14:textId="77777777" w:rsidR="007E60AC" w:rsidRDefault="007E60AC">
            <w:pPr>
              <w:ind w:right="-2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 w:val="restart"/>
            <w:tcBorders>
              <w:top w:val="nil"/>
              <w:bottom w:val="nil"/>
            </w:tcBorders>
          </w:tcPr>
          <w:p w14:paraId="0F46963A" w14:textId="77777777" w:rsidR="007E60AC" w:rsidRDefault="0049066F">
            <w:pPr>
              <w:ind w:right="-2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Sim</w:t>
            </w:r>
          </w:p>
        </w:tc>
        <w:tc>
          <w:tcPr>
            <w:tcW w:w="284" w:type="dxa"/>
          </w:tcPr>
          <w:p w14:paraId="21FDE7CB" w14:textId="77777777" w:rsidR="007E60AC" w:rsidRDefault="0049066F">
            <w:pPr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44" w:type="dxa"/>
            <w:vMerge w:val="restart"/>
            <w:tcBorders>
              <w:top w:val="nil"/>
              <w:bottom w:val="nil"/>
              <w:right w:val="nil"/>
            </w:tcBorders>
          </w:tcPr>
          <w:p w14:paraId="24B228FB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Não</w:t>
            </w:r>
          </w:p>
        </w:tc>
      </w:tr>
      <w:tr w:rsidR="007E60AC" w14:paraId="2484F855" w14:textId="77777777">
        <w:trPr>
          <w:trHeight w:val="214"/>
        </w:trPr>
        <w:tc>
          <w:tcPr>
            <w:tcW w:w="73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9A74BF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87D91E9" w14:textId="77777777" w:rsidR="007E60AC" w:rsidRDefault="007E60AC">
            <w:pPr>
              <w:ind w:right="-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537F46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2465BEC" w14:textId="77777777" w:rsidR="007E60AC" w:rsidRDefault="007E60AC">
            <w:pPr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414F1E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058D55B4" w14:textId="77777777">
        <w:trPr>
          <w:trHeight w:val="123"/>
        </w:trPr>
        <w:tc>
          <w:tcPr>
            <w:tcW w:w="7372" w:type="dxa"/>
            <w:vMerge w:val="restart"/>
            <w:tcBorders>
              <w:top w:val="nil"/>
              <w:left w:val="nil"/>
              <w:bottom w:val="nil"/>
            </w:tcBorders>
          </w:tcPr>
          <w:p w14:paraId="1C37A4D4" w14:textId="77777777" w:rsidR="007E60AC" w:rsidRDefault="0049066F">
            <w:pPr>
              <w:ind w:left="-108"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5.2.2. </w:t>
            </w:r>
            <w:r>
              <w:rPr>
                <w:rFonts w:ascii="Arial" w:hAnsi="Arial" w:cs="Arial"/>
                <w:sz w:val="22"/>
                <w:szCs w:val="22"/>
              </w:rPr>
              <w:t>O objeto foi adquirido anteriormente através do Processo Administrativo, sem nenhuma observação pontual sobre a execução do contrato, servindo o quantitativo e o valor da contratação de subsídio para o presente estudo.</w:t>
            </w:r>
          </w:p>
        </w:tc>
        <w:tc>
          <w:tcPr>
            <w:tcW w:w="285" w:type="dxa"/>
          </w:tcPr>
          <w:p w14:paraId="1DBB2B97" w14:textId="77777777" w:rsidR="007E60AC" w:rsidRDefault="007E60AC">
            <w:pPr>
              <w:ind w:left="-106" w:right="-2" w:firstLine="11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Merge w:val="restart"/>
            <w:tcBorders>
              <w:top w:val="nil"/>
              <w:bottom w:val="nil"/>
            </w:tcBorders>
          </w:tcPr>
          <w:p w14:paraId="3083F9C7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</w:t>
            </w:r>
          </w:p>
        </w:tc>
        <w:tc>
          <w:tcPr>
            <w:tcW w:w="284" w:type="dxa"/>
          </w:tcPr>
          <w:p w14:paraId="52120A6E" w14:textId="77777777" w:rsidR="007E60AC" w:rsidRDefault="0049066F">
            <w:pPr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44" w:type="dxa"/>
            <w:vMerge w:val="restart"/>
            <w:tcBorders>
              <w:top w:val="nil"/>
              <w:bottom w:val="nil"/>
              <w:right w:val="nil"/>
            </w:tcBorders>
          </w:tcPr>
          <w:p w14:paraId="1926EE36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Não</w:t>
            </w:r>
          </w:p>
        </w:tc>
      </w:tr>
      <w:tr w:rsidR="007E60AC" w14:paraId="128AB7F5" w14:textId="77777777">
        <w:trPr>
          <w:trHeight w:val="253"/>
        </w:trPr>
        <w:tc>
          <w:tcPr>
            <w:tcW w:w="73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1D83D4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795720A6" w14:textId="77777777" w:rsidR="007E60AC" w:rsidRDefault="007E60AC">
            <w:pPr>
              <w:ind w:right="-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8C68D5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B9E75D8" w14:textId="77777777" w:rsidR="007E60AC" w:rsidRDefault="007E60AC">
            <w:pPr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1B975D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367513ED" w14:textId="77777777">
        <w:trPr>
          <w:trHeight w:val="159"/>
        </w:trPr>
        <w:tc>
          <w:tcPr>
            <w:tcW w:w="73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BFFE6E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5690A64A" w14:textId="77777777" w:rsidR="007E60AC" w:rsidRDefault="007E60AC">
            <w:pPr>
              <w:ind w:right="-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48471E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DDD0266" w14:textId="77777777" w:rsidR="007E60AC" w:rsidRDefault="007E60AC">
            <w:pPr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B1B4E2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22800C84" w14:textId="77777777">
        <w:trPr>
          <w:trHeight w:val="100"/>
        </w:trPr>
        <w:tc>
          <w:tcPr>
            <w:tcW w:w="7372" w:type="dxa"/>
            <w:vMerge w:val="restart"/>
            <w:tcBorders>
              <w:top w:val="nil"/>
              <w:left w:val="nil"/>
              <w:bottom w:val="nil"/>
            </w:tcBorders>
          </w:tcPr>
          <w:p w14:paraId="448A2C0F" w14:textId="77777777" w:rsidR="007E60AC" w:rsidRDefault="0049066F">
            <w:pPr>
              <w:ind w:left="-108"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5.2.3. </w:t>
            </w:r>
            <w:r>
              <w:rPr>
                <w:rFonts w:ascii="Arial" w:hAnsi="Arial" w:cs="Arial"/>
                <w:sz w:val="22"/>
                <w:szCs w:val="22"/>
              </w:rPr>
              <w:t>O objeto foi adquirido anteriormente através do Processo Administrativo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03C927CD" w14:textId="77777777" w:rsidR="007E60AC" w:rsidRDefault="007E60AC">
            <w:pPr>
              <w:ind w:left="-108" w:right="-2"/>
              <w:jc w:val="both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5708899C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" w:type="dxa"/>
          </w:tcPr>
          <w:p w14:paraId="7D9410F7" w14:textId="77777777" w:rsidR="007E60AC" w:rsidRDefault="007E60AC">
            <w:pPr>
              <w:ind w:right="-2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 w:val="restart"/>
            <w:tcBorders>
              <w:top w:val="nil"/>
              <w:bottom w:val="nil"/>
            </w:tcBorders>
          </w:tcPr>
          <w:p w14:paraId="345BD821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</w:t>
            </w:r>
          </w:p>
        </w:tc>
        <w:tc>
          <w:tcPr>
            <w:tcW w:w="284" w:type="dxa"/>
          </w:tcPr>
          <w:p w14:paraId="427F4254" w14:textId="77777777" w:rsidR="007E60AC" w:rsidRDefault="0049066F">
            <w:pPr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44" w:type="dxa"/>
            <w:vMerge w:val="restart"/>
            <w:tcBorders>
              <w:top w:val="nil"/>
              <w:bottom w:val="nil"/>
              <w:right w:val="nil"/>
            </w:tcBorders>
          </w:tcPr>
          <w:p w14:paraId="27207047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Não</w:t>
            </w:r>
          </w:p>
        </w:tc>
      </w:tr>
      <w:tr w:rsidR="007E60AC" w14:paraId="7AC158CB" w14:textId="77777777">
        <w:trPr>
          <w:trHeight w:val="21"/>
        </w:trPr>
        <w:tc>
          <w:tcPr>
            <w:tcW w:w="73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6CEAB0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5E742765" w14:textId="77777777" w:rsidR="007E60AC" w:rsidRDefault="007E60AC">
            <w:pPr>
              <w:ind w:right="-2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183625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0E1E4DD" w14:textId="77777777" w:rsidR="007E60AC" w:rsidRDefault="007E60AC">
            <w:pPr>
              <w:ind w:right="-2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15A756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7859AE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5.3. NATUREZA DO SERVIÇO: Serviço de Terceiros: </w:t>
      </w:r>
      <w:r>
        <w:rPr>
          <w:rFonts w:ascii="Arial" w:hAnsi="Arial" w:cs="Arial"/>
          <w:sz w:val="22"/>
          <w:szCs w:val="22"/>
        </w:rPr>
        <w:t>A natureza do objeto deste ETP dadas suas características, se enquadra como serviços comuns nos termos da Lei nº 14.133/2021, cujos padrões de desempenho e qualidade podem ser objetivamente definidos pelo edital, por meio de especificações usuais de mercado.</w:t>
      </w:r>
    </w:p>
    <w:p w14:paraId="321564D1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79C98262" w14:textId="77777777" w:rsidR="007E60AC" w:rsidRDefault="0049066F">
      <w:pPr>
        <w:ind w:right="-2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5.4. PADRÕES MÍNIMOS DE QUALIDADE E DESEMPENHO: </w:t>
      </w:r>
      <w:r>
        <w:rPr>
          <w:rFonts w:ascii="Arial" w:hAnsi="Arial" w:cs="Arial"/>
          <w:bCs/>
          <w:sz w:val="22"/>
          <w:szCs w:val="22"/>
        </w:rPr>
        <w:t xml:space="preserve"> Além das referências biográficas acima devem ser atentados para outras normas técnicas de engenharia e as </w:t>
      </w:r>
      <w:proofErr w:type="spellStart"/>
      <w:r>
        <w:rPr>
          <w:rFonts w:ascii="Arial" w:hAnsi="Arial" w:cs="Arial"/>
          <w:bCs/>
          <w:sz w:val="22"/>
          <w:szCs w:val="22"/>
        </w:rPr>
        <w:t>NBR´s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que fazem parte deste modelo de projeto de engenharia.</w:t>
      </w:r>
    </w:p>
    <w:p w14:paraId="429BEF59" w14:textId="77777777" w:rsidR="007E60AC" w:rsidRDefault="007E60AC">
      <w:pPr>
        <w:ind w:right="-2" w:hanging="2"/>
        <w:jc w:val="both"/>
        <w:rPr>
          <w:rFonts w:ascii="Arial" w:hAnsi="Arial" w:cs="Arial"/>
          <w:bCs/>
          <w:sz w:val="22"/>
          <w:szCs w:val="22"/>
        </w:rPr>
      </w:pPr>
    </w:p>
    <w:p w14:paraId="733A0C03" w14:textId="77777777" w:rsidR="007E60AC" w:rsidRDefault="0049066F">
      <w:pPr>
        <w:ind w:right="-2"/>
        <w:jc w:val="both"/>
      </w:pPr>
      <w:r>
        <w:rPr>
          <w:rFonts w:ascii="Arial" w:hAnsi="Arial" w:cs="Arial"/>
          <w:b/>
          <w:color w:val="000000"/>
          <w:sz w:val="22"/>
          <w:szCs w:val="22"/>
        </w:rPr>
        <w:t>5.5. AMOSTRA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: </w:t>
      </w:r>
      <w:r>
        <w:rPr>
          <w:rFonts w:ascii="Arial" w:hAnsi="Arial" w:cs="Arial"/>
          <w:bCs/>
          <w:sz w:val="22"/>
          <w:szCs w:val="22"/>
        </w:rPr>
        <w:t>Não se aplica, considerando que não está presente uma das condições do art. 41, inciso I, da Lei 14.133/2021.</w:t>
      </w:r>
    </w:p>
    <w:p w14:paraId="14EBB166" w14:textId="77777777" w:rsidR="007E60AC" w:rsidRDefault="007E60AC">
      <w:pPr>
        <w:ind w:right="-2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31015585" w14:textId="77777777" w:rsidR="007E60AC" w:rsidRDefault="0049066F">
      <w:pPr>
        <w:ind w:right="-2" w:hanging="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5.6. DOS CRITÉRIOS DE SUSTENTABILIDADE:</w:t>
      </w:r>
    </w:p>
    <w:p w14:paraId="1B3AA363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5.6.1.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Além dos critérios de sustentabilidade eventualmente inseridos na descrição do objeto, devem ser inseridos como necessários quando da elaboração de TERMO DE REFERÊNCIA e na MINUTA DE CONTRATO o atendimento dos requisitos que se baseiam no Guia Nacional de Contratações Sustentáveis, bem como no Decreto Municipal nº 3.537/2023 de 09 de maio de 2023.</w:t>
      </w:r>
    </w:p>
    <w:p w14:paraId="339ADF2A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5.6.2. Na elaboração dos projetos executivos deve ser dado prioridade na adoção de técnica que possibilitem melhor permeabilização do solo para aumentar a infiltração da água da chuva e reduzir o escoamento superficial.</w:t>
      </w:r>
    </w:p>
    <w:p w14:paraId="57700BB3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5.6.3. Na elaboração dos projetos executivos deve ser dado prioridade na indicação do uso de materiais com baixo impacto ambiental a exemplo, utilização de materiais reciclados, de origem local, com certificação ambiental e que promovam a reutilização e a desmontagem da obra.</w:t>
      </w:r>
    </w:p>
    <w:p w14:paraId="007DA9C6" w14:textId="77777777" w:rsidR="007E60AC" w:rsidRDefault="007E60AC">
      <w:pPr>
        <w:ind w:right="-2" w:hanging="2"/>
        <w:jc w:val="both"/>
        <w:rPr>
          <w:rFonts w:ascii="Arial" w:hAnsi="Arial"/>
        </w:rPr>
      </w:pPr>
    </w:p>
    <w:p w14:paraId="6FE6B8F0" w14:textId="77777777" w:rsidR="007E60AC" w:rsidRDefault="0049066F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5.7. GARANTIA DA EXECUÇÃO</w:t>
      </w:r>
      <w:r>
        <w:rPr>
          <w:rFonts w:ascii="Arial" w:hAnsi="Arial"/>
          <w:sz w:val="22"/>
          <w:szCs w:val="22"/>
        </w:rPr>
        <w:t>: Não será exigida garantia contratual para a execução dos serviços. No entanto, a ausência de garantia não exime a fornecedor de sua responsabilidade pela perfeita execução do contrato. O inadimplemento de qualquer obrigação contratual poderá ensejar a aplicação das penalidades previstas neste instrumento, incluindo a retenção de pagamentos.</w:t>
      </w:r>
    </w:p>
    <w:p w14:paraId="0151CF3F" w14:textId="77777777" w:rsidR="007E60AC" w:rsidRDefault="007E60AC">
      <w:pPr>
        <w:ind w:right="-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A884CE0" w14:textId="77777777" w:rsidR="007E60AC" w:rsidRDefault="0049066F">
      <w:pPr>
        <w:ind w:right="-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5.8.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MANUTENÇÃO E ASSISTÊNCIA TÉCNICA: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9F9EE91" w14:textId="77777777" w:rsidR="007E60AC" w:rsidRDefault="0049066F">
      <w:pPr>
        <w:ind w:right="-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5.8.1.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bCs/>
          <w:sz w:val="22"/>
          <w:szCs w:val="22"/>
        </w:rPr>
        <w:t xml:space="preserve"> compromete-se a atender aos chamados da CONTRATANTE no prazo máximo de 24 (vinte e quatro) horas, a partir do registro oficial do chamado. O atendimento </w:t>
      </w:r>
      <w:r>
        <w:rPr>
          <w:rFonts w:ascii="Arial" w:hAnsi="Arial" w:cs="Arial"/>
          <w:bCs/>
          <w:sz w:val="22"/>
          <w:szCs w:val="22"/>
        </w:rPr>
        <w:lastRenderedPageBreak/>
        <w:t>deverá abranger todos os esclarecimentos requisitados e a resolução célere de eventuais reclamações.</w:t>
      </w:r>
    </w:p>
    <w:p w14:paraId="2441F0AB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5.8.2.</w:t>
      </w:r>
      <w:r>
        <w:t xml:space="preserve"> </w:t>
      </w:r>
      <w:r>
        <w:rPr>
          <w:rFonts w:ascii="Arial" w:hAnsi="Arial" w:cs="Arial"/>
          <w:sz w:val="22"/>
          <w:szCs w:val="22"/>
        </w:rPr>
        <w:t>Para o registro de chamados de assistência e/ou suporte técnico, a CONTRATADA deverá disponibilizar, no mínimo, uma linha de atendimento telefônico. O suporte técnico deverá ser prestado em língua portuguesa, por equipe técnica de engenharia e certificada pela CONTRATADA.</w:t>
      </w:r>
    </w:p>
    <w:p w14:paraId="10BA883F" w14:textId="77777777" w:rsidR="007E60AC" w:rsidRDefault="007E60AC">
      <w:pPr>
        <w:ind w:right="-2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F098E3C" w14:textId="77777777" w:rsidR="007E60AC" w:rsidRDefault="0049066F">
      <w:pPr>
        <w:ind w:right="-2"/>
        <w:jc w:val="both"/>
        <w:rPr>
          <w:color w:val="000000"/>
        </w:rPr>
      </w:pPr>
      <w:r>
        <w:rPr>
          <w:rFonts w:ascii="Arial" w:hAnsi="Arial" w:cs="Arial"/>
          <w:b/>
          <w:color w:val="000000"/>
          <w:sz w:val="22"/>
          <w:szCs w:val="22"/>
        </w:rPr>
        <w:t>5.9.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NECESSIDADE OU NÃO DE VISTORIA DOS LICITANTES AO LOCAL DE EXECUÇÃO DO OBJETO</w:t>
      </w:r>
      <w:r>
        <w:rPr>
          <w:rFonts w:ascii="Arial" w:hAnsi="Arial" w:cs="Arial"/>
          <w:bCs/>
          <w:color w:val="000000"/>
          <w:sz w:val="22"/>
          <w:szCs w:val="22"/>
        </w:rPr>
        <w:t>: Não se aplica.</w:t>
      </w:r>
    </w:p>
    <w:p w14:paraId="0CA27A3A" w14:textId="77777777" w:rsidR="007E60AC" w:rsidRDefault="007E60AC">
      <w:pPr>
        <w:ind w:right="-2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5037C229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5.10. DA PARTICIPAÇÃO DE MEI'S, ME'S OU EPP'S: </w:t>
      </w:r>
    </w:p>
    <w:tbl>
      <w:tblPr>
        <w:tblStyle w:val="Tabelacomgrade"/>
        <w:tblW w:w="92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"/>
        <w:gridCol w:w="8933"/>
      </w:tblGrid>
      <w:tr w:rsidR="007E60AC" w14:paraId="7279BBC3" w14:textId="77777777">
        <w:tc>
          <w:tcPr>
            <w:tcW w:w="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20767D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8932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66E59DA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Contratação com itens exclusivos para os beneficiados (art. 48, I da LC 123/06);</w:t>
            </w:r>
          </w:p>
        </w:tc>
      </w:tr>
      <w:tr w:rsidR="007E60AC" w14:paraId="31E7B39A" w14:textId="77777777">
        <w:tc>
          <w:tcPr>
            <w:tcW w:w="3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43251130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8932" w:type="dxa"/>
            <w:tcBorders>
              <w:top w:val="nil"/>
              <w:left w:val="nil"/>
              <w:bottom w:val="nil"/>
              <w:right w:val="nil"/>
            </w:tcBorders>
          </w:tcPr>
          <w:p w14:paraId="00114744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201B3BED" w14:textId="77777777">
        <w:trPr>
          <w:trHeight w:val="125"/>
        </w:trPr>
        <w:tc>
          <w:tcPr>
            <w:tcW w:w="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0E1E1C2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893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49E832E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Reserva em objeto divisível de cota de até 25% para os beneficiários (art. 48, III da LC 123/06);</w:t>
            </w:r>
          </w:p>
        </w:tc>
      </w:tr>
      <w:tr w:rsidR="007E60AC" w14:paraId="08CFEA03" w14:textId="77777777">
        <w:trPr>
          <w:trHeight w:val="125"/>
        </w:trPr>
        <w:tc>
          <w:tcPr>
            <w:tcW w:w="3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4FD6C020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89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955AF8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411611F9" w14:textId="77777777">
        <w:trPr>
          <w:trHeight w:val="173"/>
        </w:trPr>
        <w:tc>
          <w:tcPr>
            <w:tcW w:w="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5129C4" w14:textId="77777777" w:rsidR="007E60AC" w:rsidRDefault="0049066F"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X</w:t>
            </w:r>
          </w:p>
        </w:tc>
        <w:tc>
          <w:tcPr>
            <w:tcW w:w="893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3BC1247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Prioridade de contratação para as privilegiadas sediadas locais ou regionalmente, até o limite de 10% (dez por cento) do melhor preço válido (art. 48, § 3º, LC 123/06);</w:t>
            </w:r>
          </w:p>
        </w:tc>
      </w:tr>
      <w:tr w:rsidR="007E60AC" w14:paraId="7B3B2DBE" w14:textId="77777777">
        <w:trPr>
          <w:trHeight w:val="172"/>
        </w:trPr>
        <w:tc>
          <w:tcPr>
            <w:tcW w:w="30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06BC51AE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89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9639FC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57448856" w14:textId="77777777">
        <w:trPr>
          <w:trHeight w:val="173"/>
        </w:trPr>
        <w:tc>
          <w:tcPr>
            <w:tcW w:w="30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856D0E1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8932" w:type="dxa"/>
            <w:tcBorders>
              <w:top w:val="nil"/>
              <w:left w:val="nil"/>
              <w:bottom w:val="nil"/>
              <w:right w:val="nil"/>
            </w:tcBorders>
          </w:tcPr>
          <w:p w14:paraId="25981AB0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45B3AFA1" w14:textId="77777777">
        <w:trPr>
          <w:trHeight w:val="178"/>
        </w:trPr>
        <w:tc>
          <w:tcPr>
            <w:tcW w:w="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2F2022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893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9F0B0D6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Possibilidade de subcontratação das privilegiadas nas licitações destinadas à aquisição de obras e serviços (art. 48, I da LC 123/06).</w:t>
            </w:r>
          </w:p>
          <w:p w14:paraId="01BCDE95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4990A566" w14:textId="77777777">
        <w:trPr>
          <w:trHeight w:val="177"/>
        </w:trPr>
        <w:tc>
          <w:tcPr>
            <w:tcW w:w="30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965817E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89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258C9F" w14:textId="77777777" w:rsidR="007E60AC" w:rsidRDefault="007E60AC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261AA3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5.10.1. </w:t>
      </w:r>
      <w:r>
        <w:rPr>
          <w:rFonts w:ascii="Arial" w:hAnsi="Arial" w:cs="Arial"/>
          <w:b/>
          <w:sz w:val="22"/>
          <w:szCs w:val="22"/>
        </w:rPr>
        <w:t>JUSTIFICATIVA</w:t>
      </w:r>
      <w:r>
        <w:rPr>
          <w:rFonts w:ascii="Arial" w:hAnsi="Arial" w:cs="Arial"/>
          <w:bCs/>
          <w:sz w:val="22"/>
          <w:szCs w:val="22"/>
        </w:rPr>
        <w:t xml:space="preserve">: </w:t>
      </w:r>
      <w:r>
        <w:rPr>
          <w:rFonts w:ascii="Arial" w:hAnsi="Arial" w:cs="Arial"/>
          <w:b/>
          <w:bCs/>
          <w:sz w:val="22"/>
          <w:szCs w:val="22"/>
        </w:rPr>
        <w:t>Não se aplica.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presente licitação será de livre concorrência sem reserva de cota para Microempresa e Empresa de Pequeno Porte, em que pese o disposto quanto aos benefícios previstos na Lei Complementar nº 123/2006 e no Decreto Municipal nº 3.443/. Justifica-se a não realização de exclusividade e de cotas reservadas para Microempresas (ME) e Empresas de Pequeno Porte (EPP) na presente licitação, tendo em vista que, embora os itens estimados em valores inferiores a R$ 80.000,00 (oitenta mil reais) e aqueles acima desse montante possam ser segmentados por cotas, essa separação pode comprometer a execução eficiente do objeto contratado. No caso específico de serviços bancários, a imposição dessas restrições pode inviabilizar o certame, resultando em prejuízos administrativos e financeiros significativos, incluindo a necessidade de repetição do procedimento licitatório. Além disso, tal fragmentação dificulta a gestão e fiscalização do contrato. Dessa forma, a não exclusividade para ME e EPP se justifica com base no artigo 49, inciso III, da Lei Complementar n° 123/2006, que permite afastar o tratamento diferenciado quando este não for vantajoso para a Administração Pública ou representar prejuízo ao conjunto do objeto a ser contratado. O dispositivo legal estabelece: </w:t>
      </w:r>
      <w:r>
        <w:rPr>
          <w:rFonts w:ascii="Arial" w:hAnsi="Arial" w:cs="Arial"/>
          <w:i/>
          <w:iCs/>
          <w:sz w:val="22"/>
          <w:szCs w:val="22"/>
        </w:rPr>
        <w:t xml:space="preserve">Art. 49. Não se aplica o disposto nos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arts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. 47 e 48 desta Lei Complementar quando: III – o tratamento diferenciado e simplificado para as microempresas e empresas de pequeno porte não for vantajoso para a administração pública ou representar prejuízo ao conjunto ou complexo do objeto a ser contratado. </w:t>
      </w:r>
      <w:r>
        <w:rPr>
          <w:rFonts w:ascii="Arial" w:hAnsi="Arial" w:cs="Arial"/>
          <w:sz w:val="22"/>
          <w:szCs w:val="22"/>
        </w:rPr>
        <w:t>Embora o artigo 48 da mesma lei determine a realização de licitações destinadas exclusivamente a ME/EPP para itens de até R$ 80.000,00, bem como a reserva de até 25% do objeto em casos de bens e serviços de natureza divisível, essa obrigatoriedade não pode prevalecer sobre o interesse público, que deve ser preservado por meio dos princípios da competitividade, economicidade e eficiência, conforme preconizado no artigo 11 da Lei n° 14.133/2021. Importante destacar que a presente licitação não exclui a participação de ME/EPP, garantindo-lhes a aplicação do critério de desempate ficto, conforme previsto na legislação vigente: "Nas licitações do tipo menor preço, será assegurada, como critério de desempate, preferência de contratação para as microempresas e empresas de pequeno porte." Portanto, a decisão de não aplicar exclusividade e cotas reservadas está devidamente fundamentada na legislação pertinente, preservando o interesse público e garantindo a obtenção da proposta mais vantajosa para a Administração.</w:t>
      </w:r>
    </w:p>
    <w:p w14:paraId="49D8BE39" w14:textId="77777777" w:rsidR="007E60AC" w:rsidRDefault="007E60AC">
      <w:pPr>
        <w:ind w:right="-2" w:hanging="2"/>
        <w:jc w:val="both"/>
        <w:rPr>
          <w:rFonts w:ascii="Arial" w:hAnsi="Arial" w:cs="Arial"/>
          <w:color w:val="FF0000"/>
          <w:sz w:val="22"/>
          <w:szCs w:val="22"/>
        </w:rPr>
      </w:pPr>
    </w:p>
    <w:p w14:paraId="1B0676D6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5.11. DA PARTICIPAÇÃO COOPERATIVAS: </w:t>
      </w:r>
      <w:r>
        <w:rPr>
          <w:rFonts w:ascii="Arial" w:hAnsi="Arial" w:cs="Arial"/>
          <w:sz w:val="22"/>
          <w:szCs w:val="22"/>
        </w:rPr>
        <w:t>Se aplicará a presente contratação a possibilidade de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participação de cooperativas desde que estas declarem que cumprem os requisitos estabelecidos no artigo 16 da Lei nº 14.133/2021.</w:t>
      </w:r>
    </w:p>
    <w:p w14:paraId="6209B952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2A1766DE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5.12. DA PARTICIPAÇÃO DE CONSÓRCIOS: </w:t>
      </w:r>
      <w:r>
        <w:rPr>
          <w:rFonts w:ascii="Arial" w:hAnsi="Arial" w:cs="Arial"/>
          <w:sz w:val="22"/>
          <w:szCs w:val="22"/>
        </w:rPr>
        <w:t>Não será permitida a participação de empresas de forma consorciada, considerando a natureza comum do objeto, visto que no mercado encontram-se várias empresas aptas a fornecer o objeto de forma isolada. Essa medida visa evitar a formação de oligopólios ou monopólios, fomentar a competição saudável, promover a transparência e responsabilização, além de reduzir potenciais conflitos de interesse. Dessa forma, busca-se garantir uma licitação competitiva, eficiente e em conformidade com os princípios fundamentais da Administração Pública.</w:t>
      </w:r>
    </w:p>
    <w:p w14:paraId="5ED21196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3BF99783" w14:textId="77777777" w:rsidR="007E60AC" w:rsidRDefault="0049066F">
      <w:pPr>
        <w:ind w:right="-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5.13. DA SUBCONTRATAÇÃO: </w:t>
      </w:r>
      <w:r>
        <w:rPr>
          <w:rFonts w:ascii="Arial" w:hAnsi="Arial" w:cs="Arial"/>
          <w:bCs/>
          <w:sz w:val="22"/>
          <w:szCs w:val="22"/>
        </w:rPr>
        <w:t>Não será admitida a subcontratação do objeto licitatório, sem a competente, expressa e formal anuência da CONTRATANTE</w:t>
      </w:r>
      <w:r>
        <w:rPr>
          <w:rFonts w:ascii="Arial" w:hAnsi="Arial" w:cs="Arial"/>
          <w:b/>
          <w:sz w:val="22"/>
          <w:szCs w:val="22"/>
        </w:rPr>
        <w:t>.</w:t>
      </w:r>
    </w:p>
    <w:p w14:paraId="71364545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4A0C4940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5.14. DA DURAÇÃO DO CONTRATO:</w:t>
      </w:r>
    </w:p>
    <w:p w14:paraId="5462E65A" w14:textId="77777777" w:rsidR="007E60AC" w:rsidRDefault="0049066F">
      <w:pPr>
        <w:ind w:right="-2" w:hanging="2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5.14.1. Previsão de data em que deve ser assinado o instrumento contratual:</w:t>
      </w:r>
      <w:r>
        <w:rPr>
          <w:rFonts w:ascii="Arial" w:hAnsi="Arial" w:cs="Arial"/>
          <w:color w:val="000000"/>
          <w:sz w:val="22"/>
          <w:szCs w:val="22"/>
        </w:rPr>
        <w:t xml:space="preserve"> previsão para abril de 2025.</w:t>
      </w:r>
    </w:p>
    <w:p w14:paraId="712BFD2F" w14:textId="77777777" w:rsidR="007E60AC" w:rsidRDefault="0049066F">
      <w:pPr>
        <w:ind w:right="-2" w:hanging="2"/>
        <w:jc w:val="both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5.14.2. Estimada de disponibilização do bem/serviço: junho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C6D9F1"/>
        </w:rPr>
        <w:t>/2025.</w:t>
      </w:r>
    </w:p>
    <w:p w14:paraId="3F9CE2E5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5.14.3. Data início da execução: </w:t>
      </w:r>
      <w:r>
        <w:rPr>
          <w:rFonts w:ascii="Arial" w:hAnsi="Arial" w:cs="Arial"/>
          <w:sz w:val="22"/>
          <w:szCs w:val="22"/>
          <w:shd w:val="clear" w:color="auto" w:fill="C6D9F1"/>
        </w:rPr>
        <w:t>a partir da publicação do extrato do contrato no Diário Oficial do Município.</w:t>
      </w:r>
    </w:p>
    <w:p w14:paraId="00B9378C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5.14.4. Prazo de vigência</w:t>
      </w:r>
      <w:bookmarkStart w:id="5" w:name="_Hlk189497110"/>
      <w:r>
        <w:rPr>
          <w:rFonts w:ascii="Arial" w:hAnsi="Arial" w:cs="Arial"/>
          <w:sz w:val="22"/>
          <w:szCs w:val="22"/>
        </w:rPr>
        <w:t xml:space="preserve">: O prazo de vigência inicial do contrato é de 90 (noventa) </w:t>
      </w:r>
      <w:proofErr w:type="gramStart"/>
      <w:r>
        <w:rPr>
          <w:rFonts w:ascii="Arial" w:hAnsi="Arial" w:cs="Arial"/>
          <w:sz w:val="22"/>
          <w:szCs w:val="22"/>
        </w:rPr>
        <w:t>dias,  a</w:t>
      </w:r>
      <w:proofErr w:type="gramEnd"/>
      <w:r>
        <w:rPr>
          <w:rFonts w:ascii="Arial" w:hAnsi="Arial" w:cs="Arial"/>
          <w:sz w:val="22"/>
          <w:szCs w:val="22"/>
        </w:rPr>
        <w:t xml:space="preserve"> contar da publicação do extrato do contrato no Diário Oficial do Município, disponível em [https://www.bandeirantes.pr.gov.br/</w:t>
      </w:r>
      <w:proofErr w:type="spellStart"/>
      <w:r>
        <w:rPr>
          <w:rFonts w:ascii="Arial" w:hAnsi="Arial" w:cs="Arial"/>
          <w:sz w:val="22"/>
          <w:szCs w:val="22"/>
        </w:rPr>
        <w:t>diario</w:t>
      </w:r>
      <w:proofErr w:type="spellEnd"/>
      <w:r>
        <w:rPr>
          <w:rFonts w:ascii="Arial" w:hAnsi="Arial" w:cs="Arial"/>
          <w:sz w:val="22"/>
          <w:szCs w:val="22"/>
        </w:rPr>
        <w:t>-oficial-</w:t>
      </w:r>
      <w:proofErr w:type="spellStart"/>
      <w:r>
        <w:rPr>
          <w:rFonts w:ascii="Arial" w:hAnsi="Arial" w:cs="Arial"/>
          <w:sz w:val="22"/>
          <w:szCs w:val="22"/>
        </w:rPr>
        <w:t>eletronico</w:t>
      </w:r>
      <w:proofErr w:type="spellEnd"/>
      <w:r>
        <w:rPr>
          <w:rFonts w:ascii="Arial" w:hAnsi="Arial" w:cs="Arial"/>
          <w:sz w:val="22"/>
          <w:szCs w:val="22"/>
        </w:rPr>
        <w:t>]. O contrato poderá ser prorrogado, nos termos dos artigos 405 e 406 do Decreto nº 3.537/2023, desde que sua prorrogação seja considerada vantajosa para a administração municipal.</w:t>
      </w:r>
      <w:bookmarkEnd w:id="5"/>
    </w:p>
    <w:p w14:paraId="5C94ACDB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5.14.5. Durante a vigência do contrato, a CONTRATADA ficará obrigada a manter seu cadastro, endereço eletrônico, telefone e responsável pelas operações, atualizados, situação que deve ser inserida em termo de referência como obrigação da CONTRATADA.</w:t>
      </w:r>
    </w:p>
    <w:p w14:paraId="4EB833D6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0BA97BBA" w14:textId="77777777" w:rsidR="007E60AC" w:rsidRDefault="0049066F">
      <w:pPr>
        <w:ind w:right="-2" w:hanging="2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5.15.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DO SIGILO DAS INFORMAÇÕES E DA PROTEÇÃO A DADOS PESSOAIS</w:t>
      </w:r>
    </w:p>
    <w:p w14:paraId="7FFC4005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5.15.1. A CONTRATADA, em decorrência da execução do contrato, poderá ter acesso a dados, materiais, documentos e informações sigilosas. Nesses casos, a CONTRATADA compromete-se a manter absoluto sigilo sobre tais informações e a instruir seus colaboradores a fazerem o mesmo, em conformidade com a Lei nº 12.527/2011 (Lei de Acesso à Informação), Lei nº 13.709/2018 (Lei Geral de Proteção de Dados Pessoais - LGPD) e demais normas internas da CONTRATANTE aplicáveis à proteção de dados.</w:t>
      </w:r>
    </w:p>
    <w:p w14:paraId="0B30FB87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5.15.2. Sempre que solicitado pelo Gestor do Contrato, a CONTRATADA deverá providenciar a assinatura, por seu representante legal e pelos profissionais com acesso a informações sigilosas, dos Termos de Confidencialidade fornecidos pela CONTRATANTE.</w:t>
      </w:r>
    </w:p>
    <w:p w14:paraId="712E1952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5.15.3. As PARTES devem cumprir rigorosamente a LGPD, responsabilizando-se por qualquer violação à legislação de proteção de dados e privacidade nos tratamentos que realizarem, seja diretamente ou por meio de terceiros.</w:t>
      </w:r>
    </w:p>
    <w:p w14:paraId="108E503C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5.15.4. Para os fins da LGPD, a CONTRATANTE atuará como Controladora dos dados pessoais, e a CONTRATADA atuará como Operadora, no tratamento de dados pessoais para a execução deste Contrato.</w:t>
      </w:r>
    </w:p>
    <w:p w14:paraId="3EA8C193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5.15.5. A CONTRATADA deverá seguir rigorosamente as instruções e os limites estabelecidos pela CONTRATANTE para o tratamento de dados pessoais e informações sigilosas, bem como os requisitos e vedações estabelecidos pela LGPD e pela Lei de Acesso à Informação.</w:t>
      </w:r>
    </w:p>
    <w:p w14:paraId="6B16EB95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5.15.6. O tratamento de dados pessoais e informações sigilosas realizado pela CONTRATADA em nome da CONTRATANTE deverá observar finalidades legítimas, explícitas e específicas, estritamente relacionadas à execução do objeto contratado.</w:t>
      </w:r>
    </w:p>
    <w:p w14:paraId="6958A265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5.15.7. A CONTRATADA somente poderá compartilhar, conceder acesso ou realizar qualquer outro tratamento de dados pessoais e informações sigilosas para as finalidades estritamente necessárias à execução deste Contrato. Em caso de cumprimento de ordem judicial ou administrativa, a CONTRATANTE deverá ser informada sobre o compartilhamento dos dados pessoais em até 24 (vinte e quatro) horas após o recebimento da ordem pela CONTRATADA.</w:t>
      </w:r>
    </w:p>
    <w:p w14:paraId="085AF2DB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5.15.8. A CONTRATADA é integralmente responsável por qualquer uso indevido de dados pessoais e informações sigilosas por seus empregados, prepostos ou prestadores de serviço.</w:t>
      </w:r>
    </w:p>
    <w:p w14:paraId="24238032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085418E8" w14:textId="35D553EA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1D4C2D37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44" w:type="dxa"/>
        <w:tblLayout w:type="fixed"/>
        <w:tblLook w:val="04A0" w:firstRow="1" w:lastRow="0" w:firstColumn="1" w:lastColumn="0" w:noHBand="0" w:noVBand="1"/>
      </w:tblPr>
      <w:tblGrid>
        <w:gridCol w:w="9344"/>
      </w:tblGrid>
      <w:tr w:rsidR="007E60AC" w14:paraId="5E05720F" w14:textId="77777777">
        <w:tc>
          <w:tcPr>
            <w:tcW w:w="9344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14:paraId="0E6F470D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III - Prospecção de Soluções (artigo 15, §1º, V e VI):</w:t>
            </w:r>
          </w:p>
        </w:tc>
      </w:tr>
      <w:tr w:rsidR="007E60AC" w14:paraId="14E3D6A0" w14:textId="77777777">
        <w:tc>
          <w:tcPr>
            <w:tcW w:w="9344" w:type="dxa"/>
            <w:tcBorders>
              <w:top w:val="nil"/>
              <w:left w:val="nil"/>
              <w:bottom w:val="single" w:sz="12" w:space="0" w:color="17365D"/>
              <w:right w:val="nil"/>
            </w:tcBorders>
            <w:shd w:val="clear" w:color="auto" w:fill="FFFFFF" w:themeFill="background1"/>
          </w:tcPr>
          <w:p w14:paraId="11F591B7" w14:textId="77777777" w:rsidR="007E60AC" w:rsidRDefault="007E60AC">
            <w:pPr>
              <w:ind w:right="-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7E60AC" w14:paraId="3047B622" w14:textId="77777777">
        <w:tc>
          <w:tcPr>
            <w:tcW w:w="9344" w:type="dxa"/>
            <w:tcBorders>
              <w:top w:val="single" w:sz="12" w:space="0" w:color="17365D"/>
              <w:left w:val="single" w:sz="12" w:space="0" w:color="17365D"/>
              <w:bottom w:val="single" w:sz="12" w:space="0" w:color="17365D"/>
              <w:right w:val="single" w:sz="12" w:space="0" w:color="17365D"/>
            </w:tcBorders>
            <w:shd w:val="clear" w:color="auto" w:fill="C6D9F1" w:themeFill="text2" w:themeFillTint="33"/>
          </w:tcPr>
          <w:p w14:paraId="03AD73FF" w14:textId="77777777" w:rsidR="007E60AC" w:rsidRDefault="0049066F">
            <w:pPr>
              <w:pStyle w:val="PargrafodaLista"/>
              <w:numPr>
                <w:ilvl w:val="0"/>
                <w:numId w:val="2"/>
              </w:numPr>
              <w:tabs>
                <w:tab w:val="left" w:pos="320"/>
              </w:tabs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Levantamento de Mercado (artigo 15, §1º V, do Decreto nº 3.537/2023):</w:t>
            </w:r>
          </w:p>
        </w:tc>
      </w:tr>
    </w:tbl>
    <w:p w14:paraId="4A230E8B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3DF1BC51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Lei nº 14.133/2021 (Nova Lei de Licitações e Contratos Administrativos) exige, em seu artigo 18, uma fase preparatória robusta, contemplando análises técnicas, mercadológicas e de gestão que assegurem a viabilidade e a eficiência da contratação. Nesse contexto, é fundamental avaliar alternativas que modernizem e otimizem a arrecadação tributária municipal, garantindo maior eficiência operacional e acessibilidade para os contribuintes.</w:t>
      </w:r>
    </w:p>
    <w:p w14:paraId="7DD256C0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0956F01A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levantamento de mercado, em especial quanto a análises técnicas e mercadológicas, caminha no sentido da descentralização da arrecadação, prática já consolidada na esfera pública em âmbito nacional, a exemplo de consulta efetuada no site do Portal Nacional de Contratações Públicas – PNCP, vejamos:</w:t>
      </w:r>
    </w:p>
    <w:p w14:paraId="6745BBBB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44" w:type="dxa"/>
        <w:tblLayout w:type="fixed"/>
        <w:tblLook w:val="04A0" w:firstRow="1" w:lastRow="0" w:firstColumn="1" w:lastColumn="0" w:noHBand="0" w:noVBand="1"/>
      </w:tblPr>
      <w:tblGrid>
        <w:gridCol w:w="3536"/>
        <w:gridCol w:w="3119"/>
        <w:gridCol w:w="2689"/>
      </w:tblGrid>
      <w:tr w:rsidR="007E60AC" w14:paraId="29131A4D" w14:textId="77777777">
        <w:tc>
          <w:tcPr>
            <w:tcW w:w="3536" w:type="dxa"/>
          </w:tcPr>
          <w:p w14:paraId="793FEE2A" w14:textId="77777777" w:rsidR="007E60AC" w:rsidRDefault="0049066F">
            <w:pPr>
              <w:ind w:right="-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Id contratação PNCP:</w:t>
            </w:r>
          </w:p>
        </w:tc>
        <w:tc>
          <w:tcPr>
            <w:tcW w:w="3119" w:type="dxa"/>
          </w:tcPr>
          <w:p w14:paraId="24A0BD6A" w14:textId="77777777" w:rsidR="007E60AC" w:rsidRDefault="0049066F">
            <w:pPr>
              <w:ind w:right="-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Órgão:</w:t>
            </w:r>
          </w:p>
        </w:tc>
        <w:tc>
          <w:tcPr>
            <w:tcW w:w="2689" w:type="dxa"/>
          </w:tcPr>
          <w:p w14:paraId="458F6499" w14:textId="77777777" w:rsidR="007E60AC" w:rsidRDefault="0049066F">
            <w:pPr>
              <w:ind w:right="-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Edital</w:t>
            </w:r>
          </w:p>
        </w:tc>
      </w:tr>
      <w:tr w:rsidR="007E60AC" w14:paraId="39098756" w14:textId="77777777">
        <w:tc>
          <w:tcPr>
            <w:tcW w:w="3536" w:type="dxa"/>
          </w:tcPr>
          <w:p w14:paraId="5CE4B1D8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80620172000105-1-000055/2025</w:t>
            </w:r>
          </w:p>
        </w:tc>
        <w:tc>
          <w:tcPr>
            <w:tcW w:w="3119" w:type="dxa"/>
          </w:tcPr>
          <w:p w14:paraId="4C879C4F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MUNICIPIO DE NOVA TEBA/PR</w:t>
            </w:r>
          </w:p>
        </w:tc>
        <w:tc>
          <w:tcPr>
            <w:tcW w:w="2689" w:type="dxa"/>
          </w:tcPr>
          <w:p w14:paraId="098471AC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EDITAL DE CONCORRÊNCIA NA FORMA ELETRÔNICA Nº 001/2025</w:t>
            </w:r>
          </w:p>
        </w:tc>
      </w:tr>
    </w:tbl>
    <w:p w14:paraId="3D99BC65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4DDD337A" w14:textId="77777777" w:rsidR="007E60AC" w:rsidRDefault="007E60AC">
      <w:pPr>
        <w:ind w:right="-2"/>
        <w:jc w:val="both"/>
      </w:pPr>
    </w:p>
    <w:p w14:paraId="3A0C9F6B" w14:textId="77777777" w:rsidR="007E60AC" w:rsidRDefault="007E60AC">
      <w:pPr>
        <w:ind w:right="-2"/>
        <w:jc w:val="both"/>
      </w:pPr>
    </w:p>
    <w:p w14:paraId="114CAC62" w14:textId="77777777" w:rsidR="007E60AC" w:rsidRDefault="007E60AC">
      <w:pPr>
        <w:ind w:right="-2"/>
        <w:jc w:val="both"/>
      </w:pPr>
    </w:p>
    <w:p w14:paraId="457DDD47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28DE11A4" wp14:editId="6A5786EF">
            <wp:extent cx="5939790" cy="2990850"/>
            <wp:effectExtent l="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ED70C" w14:textId="77777777" w:rsidR="007E60AC" w:rsidRDefault="0049066F">
      <w:pPr>
        <w:ind w:right="-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https://pncp.gov.br/app/editais/80620172000105/2025/55</w:t>
      </w:r>
    </w:p>
    <w:p w14:paraId="50AC8A33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063EB221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Justificativa: A referida verificação junto ao PNCP foi descartada pelo fato de as características da quilometragem de projeto da pista serem bem maiores que o objeto de contratação proposto. Conforme demonstrado na tela acima do PNCP o projeto está sendo contratado para uma extensão de 5,39Km, e o objeto de contratação é de 2,80Km.</w:t>
      </w:r>
    </w:p>
    <w:p w14:paraId="2E44492C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0CB7E4C5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Superada a situação acima, passando a análise e escolha do procedimento licitatório ideal para que ocorra a contratação de instituição que deverá proceder a arrecadação, temos que se trata de serviços de engenharia. </w:t>
      </w:r>
    </w:p>
    <w:p w14:paraId="05D00D7F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19A26FE5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07AB64DC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Art. 18 da Lei nº 14.133/2021 (Nova Lei de Licitações) estabelece, na fase preparatória, a necessidade de definir o regime de fornecimento de bens, prestação de serviços ou execução de obras e serviços de engenharia. Essa definição é crucial para a escolha do procedimento licitatório adequado, garantindo que o município realize um certame juridicamente seguro, ágil e eficaz. Para isso, é indispensável analisar detalhadamente como a contratação será realizada. Essa análise prévia permite identificar a modalidade de licitação mais apropriada, bem como os requisitos e critérios necessários para assegurar a seleção da proposta mais vantajosa para a administração pública:</w:t>
      </w:r>
    </w:p>
    <w:p w14:paraId="5548F608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6B136DE4" w14:textId="77777777" w:rsidR="007E60AC" w:rsidRDefault="0049066F">
      <w:pPr>
        <w:ind w:left="72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Art. 18. A fase preparatória do processo licitatório é caracterizada pelo planejamento e deve compatibilizar-se com o plano de contratações anual de que trata o inciso VII do caput do art. 12 desta Lei, sempre que elaborado, e com as leis orçamentárias, bem como abordar todas as considerações técnicas, mercadológicas e de gestão que podem interferir na contratação, compreendidos: </w:t>
      </w:r>
    </w:p>
    <w:p w14:paraId="636BADA0" w14:textId="77777777" w:rsidR="007E60AC" w:rsidRDefault="0049066F">
      <w:pPr>
        <w:ind w:left="72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[...] </w:t>
      </w:r>
    </w:p>
    <w:p w14:paraId="34F0BF3F" w14:textId="77777777" w:rsidR="007E60AC" w:rsidRDefault="0049066F">
      <w:pPr>
        <w:ind w:left="72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VII - o regime de fornecimento de bens, de prestação de serviços ou de execução de obras e serviços de engenharia, observados os potenciais de economia de escala; </w:t>
      </w:r>
    </w:p>
    <w:p w14:paraId="12E5B1DA" w14:textId="77777777" w:rsidR="007E60AC" w:rsidRDefault="0049066F">
      <w:pPr>
        <w:ind w:left="72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VIII - a modalidade de licitação, o critério de julgamento, o modo de disputa e a adequação e eficiência da forma de combinação desses parâmetros, para os fins de seleção da proposta apta a gerar o resultado de contratação mais vantajoso para a Administração Pública, considerado todo o ciclo de vida do objeto;</w:t>
      </w:r>
    </w:p>
    <w:p w14:paraId="10E4A322" w14:textId="77777777" w:rsidR="007E60AC" w:rsidRDefault="007E60AC">
      <w:pPr>
        <w:ind w:left="720" w:right="-2"/>
        <w:jc w:val="both"/>
        <w:rPr>
          <w:rFonts w:ascii="Arial" w:hAnsi="Arial" w:cs="Arial"/>
          <w:sz w:val="22"/>
          <w:szCs w:val="22"/>
        </w:rPr>
      </w:pPr>
    </w:p>
    <w:p w14:paraId="2E5305E7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  <w:r>
        <w:rPr>
          <w:rFonts w:ascii="Arial" w:hAnsi="Arial" w:cs="Arial"/>
          <w:sz w:val="22"/>
          <w:szCs w:val="22"/>
        </w:rPr>
        <w:tab/>
        <w:t>Para definição do regime de fornecimento de bens, de prestação de serviços ou de execução de obras e serviços de engenharia, cumpre primeiramente identificar a natureza do objeto.</w:t>
      </w:r>
    </w:p>
    <w:p w14:paraId="42162B63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678B3ED8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Cediço que o serviço objeto desta contratação é caracterizado como essencial e continuado, comum, conforme prevê inciso XIII, do art. 6º da Lei 14. 133, de 2021, pois, seus padrões de desempenho e qualidade são passiveis de objetivamente serem definidos, por meio de especificações usuais de mercado:</w:t>
      </w:r>
    </w:p>
    <w:p w14:paraId="63F6C20D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0C7F67E9" w14:textId="77777777" w:rsidR="007E60AC" w:rsidRDefault="0049066F">
      <w:pPr>
        <w:ind w:left="72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Art. 6º Para os fins desta Lei, consideram-se: </w:t>
      </w:r>
    </w:p>
    <w:p w14:paraId="0EC1FA70" w14:textId="77777777" w:rsidR="007E60AC" w:rsidRDefault="0049066F">
      <w:pPr>
        <w:ind w:left="72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[...] </w:t>
      </w:r>
    </w:p>
    <w:p w14:paraId="42B15548" w14:textId="77777777" w:rsidR="007E60AC" w:rsidRDefault="0049066F">
      <w:pPr>
        <w:ind w:left="72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XIII - bens e serviços comuns: aqueles cujos padrões de desempenho e qualidade podem ser objetivamente definidos pelo edital, por meio de especificações usuais de mercado; </w:t>
      </w:r>
    </w:p>
    <w:p w14:paraId="282186A5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29373977" w14:textId="77777777" w:rsidR="007E60AC" w:rsidRDefault="0049066F">
      <w:p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Identificado o objeto, deve ser fixado a modalidade que dará norte a contratação</w:t>
      </w:r>
    </w:p>
    <w:p w14:paraId="46A455AF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2977F10B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7966FDFF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44" w:type="dxa"/>
        <w:tblLayout w:type="fixed"/>
        <w:tblLook w:val="04A0" w:firstRow="1" w:lastRow="0" w:firstColumn="1" w:lastColumn="0" w:noHBand="0" w:noVBand="1"/>
      </w:tblPr>
      <w:tblGrid>
        <w:gridCol w:w="9344"/>
      </w:tblGrid>
      <w:tr w:rsidR="007E60AC" w14:paraId="336BB88C" w14:textId="77777777">
        <w:tc>
          <w:tcPr>
            <w:tcW w:w="9344" w:type="dxa"/>
            <w:tcBorders>
              <w:top w:val="single" w:sz="12" w:space="0" w:color="17365D"/>
              <w:left w:val="single" w:sz="12" w:space="0" w:color="17365D"/>
              <w:bottom w:val="single" w:sz="12" w:space="0" w:color="17365D"/>
              <w:right w:val="single" w:sz="12" w:space="0" w:color="17365D"/>
            </w:tcBorders>
            <w:shd w:val="clear" w:color="auto" w:fill="C6D9F1" w:themeFill="text2" w:themeFillTint="33"/>
          </w:tcPr>
          <w:p w14:paraId="7F2B1904" w14:textId="77777777" w:rsidR="007E60AC" w:rsidRDefault="0049066F">
            <w:pPr>
              <w:pStyle w:val="PargrafodaLista"/>
              <w:numPr>
                <w:ilvl w:val="0"/>
                <w:numId w:val="2"/>
              </w:numPr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Estimativa do valor da contratação (art. 15, §1º VI do Decreto nº 3.537/2023):</w:t>
            </w:r>
          </w:p>
        </w:tc>
      </w:tr>
    </w:tbl>
    <w:p w14:paraId="4693A3B5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28FC3038" w14:textId="77777777" w:rsidR="007E60AC" w:rsidRDefault="0049066F">
      <w:pPr>
        <w:pStyle w:val="PargrafodaLista"/>
        <w:numPr>
          <w:ilvl w:val="1"/>
          <w:numId w:val="1"/>
        </w:num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valor estimado da contratação foi realizado através da média aritmética de 3 cotações realizadas por empresas de engenharia que atuam no ramo de atividade desde projeto.</w:t>
      </w:r>
    </w:p>
    <w:p w14:paraId="6DD2A989" w14:textId="77777777" w:rsidR="007E60AC" w:rsidRDefault="007E60AC">
      <w:pPr>
        <w:pStyle w:val="PargrafodaLista"/>
        <w:ind w:left="358" w:right="-2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tbl>
      <w:tblPr>
        <w:tblStyle w:val="Tabelacomgrade"/>
        <w:tblW w:w="105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05"/>
        <w:gridCol w:w="2033"/>
        <w:gridCol w:w="1135"/>
        <w:gridCol w:w="1136"/>
        <w:gridCol w:w="1416"/>
        <w:gridCol w:w="1417"/>
        <w:gridCol w:w="1421"/>
        <w:gridCol w:w="1222"/>
      </w:tblGrid>
      <w:tr w:rsidR="007E60AC" w14:paraId="0AF3AA05" w14:textId="77777777">
        <w:tc>
          <w:tcPr>
            <w:tcW w:w="804" w:type="dxa"/>
          </w:tcPr>
          <w:p w14:paraId="45BEDAC4" w14:textId="77777777" w:rsidR="007E60AC" w:rsidRDefault="0049066F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032" w:type="dxa"/>
          </w:tcPr>
          <w:p w14:paraId="45DB5D8E" w14:textId="77777777" w:rsidR="007E60AC" w:rsidRDefault="0049066F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DESCRITIVO</w:t>
            </w:r>
          </w:p>
        </w:tc>
        <w:tc>
          <w:tcPr>
            <w:tcW w:w="1135" w:type="dxa"/>
          </w:tcPr>
          <w:p w14:paraId="0BA0EDF3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Cotação 1 Camargo &amp; Costa Engenharia (R$)</w:t>
            </w:r>
          </w:p>
        </w:tc>
        <w:tc>
          <w:tcPr>
            <w:tcW w:w="1136" w:type="dxa"/>
          </w:tcPr>
          <w:p w14:paraId="37D54331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Cotação 2</w:t>
            </w:r>
          </w:p>
          <w:p w14:paraId="0B7F8652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MAIELLI Engenharia e Consultoria(R$)</w:t>
            </w:r>
          </w:p>
        </w:tc>
        <w:tc>
          <w:tcPr>
            <w:tcW w:w="1416" w:type="dxa"/>
          </w:tcPr>
          <w:p w14:paraId="3650B143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Cotação 3</w:t>
            </w:r>
          </w:p>
          <w:p w14:paraId="50AD1707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ZOCCO Engenharia e Projetos(R$)</w:t>
            </w:r>
          </w:p>
        </w:tc>
        <w:tc>
          <w:tcPr>
            <w:tcW w:w="1417" w:type="dxa"/>
          </w:tcPr>
          <w:p w14:paraId="1B595085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Cotação 4</w:t>
            </w:r>
          </w:p>
          <w:p w14:paraId="4C72C426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SETTI Soluções de Engenharia(R$)</w:t>
            </w:r>
          </w:p>
        </w:tc>
        <w:tc>
          <w:tcPr>
            <w:tcW w:w="1421" w:type="dxa"/>
          </w:tcPr>
          <w:p w14:paraId="69DBCABB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Cotação 5</w:t>
            </w:r>
          </w:p>
          <w:p w14:paraId="2FFD5B79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LFT Engenharia(R$)</w:t>
            </w:r>
          </w:p>
        </w:tc>
        <w:tc>
          <w:tcPr>
            <w:tcW w:w="1222" w:type="dxa"/>
          </w:tcPr>
          <w:p w14:paraId="25AB0E3F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</w:t>
            </w:r>
          </w:p>
          <w:p w14:paraId="2E4E3FD5" w14:textId="77777777" w:rsidR="007E60AC" w:rsidRDefault="0049066F">
            <w:pPr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MÉDIO (R$)</w:t>
            </w:r>
          </w:p>
        </w:tc>
      </w:tr>
      <w:tr w:rsidR="007E60AC" w14:paraId="5F412C43" w14:textId="77777777">
        <w:tc>
          <w:tcPr>
            <w:tcW w:w="804" w:type="dxa"/>
          </w:tcPr>
          <w:p w14:paraId="40CE3AE9" w14:textId="77777777" w:rsidR="007E60AC" w:rsidRDefault="0049066F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32" w:type="dxa"/>
          </w:tcPr>
          <w:p w14:paraId="42B6E638" w14:textId="67A96AEC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Elaboração do Projeto para Implantação de Ciclovia na Rodovia BR-369, entre a Av.</w:t>
            </w:r>
            <w:r w:rsidR="00C5516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Antônio </w:t>
            </w:r>
            <w:r w:rsidR="00C5516E">
              <w:rPr>
                <w:rFonts w:ascii="Arial" w:hAnsi="Arial" w:cs="Arial"/>
                <w:sz w:val="20"/>
                <w:szCs w:val="20"/>
              </w:rPr>
              <w:t xml:space="preserve">Martins </w:t>
            </w:r>
            <w:r>
              <w:rPr>
                <w:rFonts w:ascii="Arial" w:hAnsi="Arial" w:cs="Arial"/>
                <w:sz w:val="20"/>
                <w:szCs w:val="20"/>
              </w:rPr>
              <w:t xml:space="preserve">Pinhão e o Santuário São Miguel Arcanjo, no município de Bandeirantes, com aproximadamente 2,80 km de extensão, e Projeto de drenagem da extensão de via marginal entre a Rua Tulio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Decarli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 Rua Sebastião do Nascimento.</w:t>
            </w:r>
          </w:p>
          <w:p w14:paraId="7DAAC98F" w14:textId="77777777" w:rsidR="007E60AC" w:rsidRDefault="0049066F">
            <w:pPr>
              <w:pStyle w:val="Default"/>
              <w:spacing w:after="3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 CARACTERÍSTICAS DA OBRA/PROJETO:</w:t>
            </w:r>
          </w:p>
          <w:p w14:paraId="1C035D46" w14:textId="77777777" w:rsidR="007E60AC" w:rsidRDefault="007E60AC">
            <w:pPr>
              <w:pStyle w:val="Default"/>
              <w:spacing w:after="3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1E16AD" w14:textId="77777777" w:rsidR="007E60AC" w:rsidRDefault="0049066F">
            <w:pPr>
              <w:pStyle w:val="Default"/>
              <w:numPr>
                <w:ilvl w:val="1"/>
                <w:numId w:val="8"/>
              </w:numPr>
              <w:spacing w:after="34" w:line="240" w:lineRule="auto"/>
              <w:jc w:val="both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 projeto será elaborado atendendo ao DECRETO Nº140-ANEXO III do DER-PR, contemplando:</w:t>
            </w:r>
          </w:p>
          <w:p w14:paraId="4558D94B" w14:textId="77777777" w:rsidR="007E60AC" w:rsidRDefault="007E60AC">
            <w:pPr>
              <w:pStyle w:val="Default"/>
              <w:spacing w:after="34"/>
              <w:ind w:left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4E20B" w14:textId="77777777" w:rsidR="007E60AC" w:rsidRDefault="0049066F">
            <w:pPr>
              <w:pStyle w:val="Default"/>
              <w:spacing w:after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1.01.1. Projeto Geométrico;</w:t>
            </w:r>
          </w:p>
          <w:p w14:paraId="76B0AAFE" w14:textId="77777777" w:rsidR="007E60AC" w:rsidRDefault="0049066F">
            <w:pPr>
              <w:pStyle w:val="Default"/>
              <w:spacing w:after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1.01.2. Projeto de drenagem, obras de arte corrente, serviços complementares;</w:t>
            </w:r>
          </w:p>
          <w:p w14:paraId="729CBACC" w14:textId="77777777" w:rsidR="007E60AC" w:rsidRDefault="0049066F">
            <w:pPr>
              <w:pStyle w:val="Default"/>
              <w:spacing w:after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1.01.3. Projeto de terraplenagem;</w:t>
            </w:r>
          </w:p>
          <w:p w14:paraId="01B70CF0" w14:textId="77777777" w:rsidR="007E60AC" w:rsidRDefault="0049066F">
            <w:pPr>
              <w:pStyle w:val="Default"/>
              <w:spacing w:after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1.01.4. Projeto de pavimentação;</w:t>
            </w:r>
          </w:p>
          <w:p w14:paraId="66780B28" w14:textId="77777777" w:rsidR="007E60AC" w:rsidRDefault="0049066F">
            <w:pPr>
              <w:pStyle w:val="Default"/>
              <w:spacing w:after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1.01.5. Projeto de sinalização horizontal e vertical;</w:t>
            </w:r>
          </w:p>
          <w:p w14:paraId="2650F1AD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1.01.6. Projeto de sinalização de obras;</w:t>
            </w:r>
          </w:p>
          <w:p w14:paraId="0A5432CC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1.01.7. PROJETOS EXECUTIVOS (BIM)</w:t>
            </w:r>
          </w:p>
          <w:p w14:paraId="5B2D7162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1.01.8. Memorial Descritivo e Cadernos de Especificações Técnicas;</w:t>
            </w:r>
          </w:p>
          <w:p w14:paraId="79639C0F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1.01.9. Planilha de Orçamento;</w:t>
            </w:r>
          </w:p>
          <w:p w14:paraId="7D66D505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1.01.10. Serviços de Topografia;</w:t>
            </w:r>
          </w:p>
          <w:p w14:paraId="6D071E78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1.01.11. Sondagem do solo;</w:t>
            </w:r>
          </w:p>
          <w:p w14:paraId="4528D2F6" w14:textId="77777777" w:rsidR="007E60AC" w:rsidRDefault="007E60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4A31FA76" w14:textId="77777777" w:rsidR="007E60AC" w:rsidRDefault="007E60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7A626B90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1.02. Levantamento topográfico com extensão analisada em campo a fim de observar as interferências e acessos existentes na proximidade da Obra, de toda a extensão, incluindo: faixa de domínio, curvas de nível 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demais elementos existentes (postes, adutoras, edificações, cercas, viaduto, entre outros), atendendo ao Decreto nº140/2015 – Anexo III do DER-PR.</w:t>
            </w:r>
          </w:p>
          <w:p w14:paraId="2CC56654" w14:textId="77777777" w:rsidR="007E60AC" w:rsidRDefault="007E60A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F37776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1.03. Autorização Ambiental e Inventário Florestal, de acordo com a Portaria do IAT: Plano de Controle Ambiental para licenciamento e autorização florestal, contendo Inventário Florestal e Ficha de manifesto para Iphan.</w:t>
            </w:r>
          </w:p>
          <w:p w14:paraId="363AC6A1" w14:textId="77777777" w:rsidR="007E60AC" w:rsidRDefault="007E60AC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E2E363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1.04. Planilha de Orçamento</w:t>
            </w:r>
          </w:p>
          <w:p w14:paraId="2639F8BA" w14:textId="77777777" w:rsidR="007E60AC" w:rsidRDefault="007E60A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07AE0C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Elaboração da Planilha de Custos e Serviço. A Planilha de Custos e Serviços sintetiza o orçamento e deve conter, no mínimo:</w:t>
            </w:r>
          </w:p>
          <w:p w14:paraId="56ACB7DB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 Discriminação de cada serviço, unidade de medida, quantidade, custo unitário e custo parcial;</w:t>
            </w:r>
          </w:p>
          <w:p w14:paraId="3B1640EC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 Cronograma Físico-Financeiro e Curva ABC de Serviços.</w:t>
            </w:r>
          </w:p>
          <w:p w14:paraId="5FC57AF2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 valores unitários deverão ser baseados na SINAPI, SICRO, DER, DNIT, etc.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....ou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composições desde que comprovados os valores e quantitativos.</w:t>
            </w:r>
          </w:p>
          <w:p w14:paraId="360A6E41" w14:textId="77777777" w:rsidR="007E60AC" w:rsidRDefault="007E60AC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34935F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1.05.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Serviços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ambientais (IPHAN, Inventário Florestal,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Sinaflor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PCA) e sondagens, de acordo com as especificações e conforme descrição nesta mesma.</w:t>
            </w:r>
          </w:p>
          <w:p w14:paraId="0106829A" w14:textId="77777777" w:rsidR="007E60AC" w:rsidRDefault="007E60A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CEE50" w14:textId="77777777" w:rsidR="007E60AC" w:rsidRDefault="004906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1.06. Deverá serem entregues ao Contratante o projeto executivo (1 cópia via e-mail (arquivos PDF e DWG). Será fornecida a Anotação de Responsabilidade Técnica (ART) de todos os projetos contemplados.</w:t>
            </w:r>
          </w:p>
          <w:p w14:paraId="5DDF5EE2" w14:textId="77777777" w:rsidR="007E60AC" w:rsidRDefault="007E60A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47F82A" w14:textId="77777777" w:rsidR="007E60AC" w:rsidRDefault="0049066F">
            <w:pPr>
              <w:pStyle w:val="Default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>1.07. O projeto deverá estar aprovado pelo DER e ou DNIT, ou órgão que for o caso.</w:t>
            </w:r>
          </w:p>
        </w:tc>
        <w:tc>
          <w:tcPr>
            <w:tcW w:w="1135" w:type="dxa"/>
          </w:tcPr>
          <w:p w14:paraId="2D084AF6" w14:textId="77777777" w:rsidR="007E60AC" w:rsidRDefault="0049066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bookmarkStart w:id="6" w:name="_Hlk196311666"/>
            <w:r>
              <w:rPr>
                <w:rFonts w:ascii="Arial" w:hAnsi="Arial" w:cs="Arial"/>
                <w:sz w:val="18"/>
                <w:szCs w:val="18"/>
              </w:rPr>
              <w:lastRenderedPageBreak/>
              <w:t>54.835,00</w:t>
            </w:r>
            <w:bookmarkEnd w:id="6"/>
          </w:p>
        </w:tc>
        <w:tc>
          <w:tcPr>
            <w:tcW w:w="1136" w:type="dxa"/>
          </w:tcPr>
          <w:p w14:paraId="323081D4" w14:textId="77777777" w:rsidR="007E60AC" w:rsidRDefault="0049066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62.000,00</w:t>
            </w:r>
          </w:p>
        </w:tc>
        <w:tc>
          <w:tcPr>
            <w:tcW w:w="1416" w:type="dxa"/>
          </w:tcPr>
          <w:p w14:paraId="09F18047" w14:textId="77777777" w:rsidR="007E60AC" w:rsidRDefault="0049066F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152.967,00</w:t>
            </w:r>
          </w:p>
        </w:tc>
        <w:tc>
          <w:tcPr>
            <w:tcW w:w="1417" w:type="dxa"/>
          </w:tcPr>
          <w:p w14:paraId="10D2EA9A" w14:textId="77777777" w:rsidR="007E60AC" w:rsidRDefault="0049066F">
            <w:pPr>
              <w:textAlignment w:val="baseline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58.500,00</w:t>
            </w:r>
          </w:p>
        </w:tc>
        <w:tc>
          <w:tcPr>
            <w:tcW w:w="1421" w:type="dxa"/>
          </w:tcPr>
          <w:p w14:paraId="067EE260" w14:textId="77777777" w:rsidR="007E60AC" w:rsidRDefault="0049066F">
            <w:pPr>
              <w:textAlignment w:val="baseline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85.950,00</w:t>
            </w:r>
          </w:p>
        </w:tc>
        <w:tc>
          <w:tcPr>
            <w:tcW w:w="1222" w:type="dxa"/>
          </w:tcPr>
          <w:p w14:paraId="4CBF3AD7" w14:textId="77777777" w:rsidR="007E60AC" w:rsidRDefault="0049066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82.850,40</w:t>
            </w:r>
          </w:p>
        </w:tc>
      </w:tr>
    </w:tbl>
    <w:p w14:paraId="624BDE3B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139959C0" w14:textId="77777777" w:rsidR="007E60AC" w:rsidRDefault="007E60AC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7D14C5D5" w14:textId="77777777" w:rsidR="007E60AC" w:rsidRDefault="007E60AC">
      <w:pPr>
        <w:pStyle w:val="PargrafodaLista"/>
        <w:ind w:left="0" w:right="-2" w:hanging="2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Style w:val="Tabelacomgrade"/>
        <w:tblW w:w="9344" w:type="dxa"/>
        <w:tblLayout w:type="fixed"/>
        <w:tblLook w:val="04A0" w:firstRow="1" w:lastRow="0" w:firstColumn="1" w:lastColumn="0" w:noHBand="0" w:noVBand="1"/>
      </w:tblPr>
      <w:tblGrid>
        <w:gridCol w:w="284"/>
        <w:gridCol w:w="9060"/>
      </w:tblGrid>
      <w:tr w:rsidR="007E60AC" w14:paraId="27E2F6CF" w14:textId="77777777">
        <w:tc>
          <w:tcPr>
            <w:tcW w:w="9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F6673B" w14:textId="77777777" w:rsidR="007E60AC" w:rsidRDefault="0049066F">
            <w:pPr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2.2.1. Parâmetros utilizados (documentos em anexo):</w:t>
            </w:r>
          </w:p>
        </w:tc>
      </w:tr>
      <w:tr w:rsidR="007E60AC" w14:paraId="3058D396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233BC4" w14:textId="77777777" w:rsidR="007E60AC" w:rsidRDefault="0049066F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x</w:t>
            </w: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7B89C80" w14:textId="77777777" w:rsidR="007E60AC" w:rsidRDefault="0049066F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Portal Nacional de Contratações Públicas – PNCP;</w:t>
            </w:r>
          </w:p>
        </w:tc>
      </w:tr>
      <w:tr w:rsidR="007E60AC" w14:paraId="2BD05DDB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5AB9E959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2939DC97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79035539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AD5B98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C9FC988" w14:textId="77777777" w:rsidR="007E60AC" w:rsidRDefault="0049066F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Painel de Preços do Governo Federal;</w:t>
            </w:r>
          </w:p>
        </w:tc>
      </w:tr>
      <w:tr w:rsidR="007E60AC" w14:paraId="40D92D59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0FE95E5A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06D552E1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62065862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AD7E3B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8D0818A" w14:textId="77777777" w:rsidR="007E60AC" w:rsidRDefault="0049066F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Banco de Preços em Saúde;</w:t>
            </w:r>
          </w:p>
        </w:tc>
      </w:tr>
      <w:tr w:rsidR="007E60AC" w14:paraId="7A561A65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28798BDB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59F72BBF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0C3EFA7D" w14:textId="77777777">
        <w:trPr>
          <w:trHeight w:val="183"/>
        </w:trPr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3F96FE" w14:textId="77777777" w:rsidR="007E60AC" w:rsidRDefault="007E60AC">
            <w:pPr>
              <w:pStyle w:val="PargrafodaLista"/>
              <w:ind w:left="0" w:right="-2" w:hanging="2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6906352" w14:textId="77777777" w:rsidR="007E60AC" w:rsidRDefault="0049066F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Contratações similares feitas pela Administração Pública, inclusive mediante sistema de registro de preços;</w:t>
            </w:r>
          </w:p>
        </w:tc>
      </w:tr>
      <w:tr w:rsidR="007E60AC" w14:paraId="580721C2" w14:textId="77777777">
        <w:trPr>
          <w:trHeight w:val="182"/>
        </w:trPr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671C3BA4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vMerge/>
            <w:tcBorders>
              <w:top w:val="dashSmallGap" w:sz="8" w:space="0" w:color="000000"/>
              <w:left w:val="nil"/>
              <w:bottom w:val="nil"/>
              <w:right w:val="nil"/>
            </w:tcBorders>
          </w:tcPr>
          <w:p w14:paraId="4128DF31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037E6FB6" w14:textId="77777777">
        <w:trPr>
          <w:trHeight w:val="183"/>
        </w:trPr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A6E9D8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265B932" w14:textId="77777777" w:rsidR="007E60AC" w:rsidRDefault="0049066F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Dados de pesquisa publicada em mídia especializada ou de tabela de referência formalmente aprovada pelo Poder Executivo Federal; (Ex. Tabela Fipe, CMED, tabelas oficiais.)</w:t>
            </w:r>
          </w:p>
        </w:tc>
      </w:tr>
      <w:tr w:rsidR="007E60AC" w14:paraId="00134558" w14:textId="77777777">
        <w:trPr>
          <w:trHeight w:val="182"/>
        </w:trPr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490439B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vMerge/>
            <w:tcBorders>
              <w:top w:val="dashSmallGap" w:sz="8" w:space="0" w:color="000000"/>
              <w:left w:val="nil"/>
              <w:bottom w:val="nil"/>
              <w:right w:val="nil"/>
            </w:tcBorders>
          </w:tcPr>
          <w:p w14:paraId="4D7E4469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66932EA9" w14:textId="77777777">
        <w:tc>
          <w:tcPr>
            <w:tcW w:w="2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7E57E23C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0C8F0A84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2644CD63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71F8E4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A660118" w14:textId="77777777" w:rsidR="007E60AC" w:rsidRDefault="0049066F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Sítios eletrônicos especializados ou de domínio amplo;</w:t>
            </w:r>
          </w:p>
        </w:tc>
      </w:tr>
      <w:tr w:rsidR="007E60AC" w14:paraId="6F2BE5BE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3888165F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  <w:p w14:paraId="57CF1852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3EE4EB83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675E9E3D" w14:textId="77777777">
        <w:trPr>
          <w:trHeight w:val="183"/>
        </w:trPr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198C1C" w14:textId="77777777" w:rsidR="007E60AC" w:rsidRDefault="0049066F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x</w:t>
            </w:r>
          </w:p>
        </w:tc>
        <w:tc>
          <w:tcPr>
            <w:tcW w:w="9059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920B8CF" w14:textId="77777777" w:rsidR="007E60AC" w:rsidRDefault="0049066F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direta com, no mínimo, 3 (três) fornecedores, mediante solicitação formal de cotação, por meio de ofício ou e-mail;</w:t>
            </w:r>
          </w:p>
        </w:tc>
      </w:tr>
      <w:tr w:rsidR="007E60AC" w14:paraId="2A09E81D" w14:textId="77777777">
        <w:trPr>
          <w:trHeight w:val="182"/>
        </w:trPr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33E96E1E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vMerge/>
            <w:tcBorders>
              <w:top w:val="dashSmallGap" w:sz="8" w:space="0" w:color="000000"/>
              <w:left w:val="nil"/>
              <w:bottom w:val="nil"/>
              <w:right w:val="nil"/>
            </w:tcBorders>
          </w:tcPr>
          <w:p w14:paraId="1D323437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77CAD15F" w14:textId="77777777">
        <w:tc>
          <w:tcPr>
            <w:tcW w:w="2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91A7AF9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67EC8583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1D2FD722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CF2119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7359207" w14:textId="77777777" w:rsidR="007E60AC" w:rsidRDefault="0049066F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através de notas fiscais eletrônicas emitidas em características similares;</w:t>
            </w:r>
          </w:p>
        </w:tc>
      </w:tr>
      <w:tr w:rsidR="007E60AC" w14:paraId="3D39E92F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4F5CFCDB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3D5D3EAB" w14:textId="77777777" w:rsidR="007E60AC" w:rsidRDefault="007E60AC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6D6A2DD6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B3795A" w14:textId="77777777" w:rsidR="007E60AC" w:rsidRDefault="007E60AC">
            <w:pPr>
              <w:pStyle w:val="PargrafodaLista"/>
              <w:ind w:left="0"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D436444" w14:textId="77777777" w:rsidR="007E60AC" w:rsidRDefault="0049066F">
            <w:pPr>
              <w:pStyle w:val="PargrafodaLista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Outros: 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MP 1.108/2022 e Lei 14.442/2022</w:t>
            </w:r>
          </w:p>
        </w:tc>
      </w:tr>
    </w:tbl>
    <w:p w14:paraId="1D6D603B" w14:textId="77777777" w:rsidR="007E60AC" w:rsidRDefault="007E60AC">
      <w:pPr>
        <w:pStyle w:val="PargrafodaLista"/>
        <w:ind w:left="0" w:right="-2" w:hanging="2"/>
        <w:jc w:val="both"/>
        <w:rPr>
          <w:rFonts w:ascii="Arial" w:hAnsi="Arial" w:cs="Arial"/>
          <w:color w:val="FF0000"/>
          <w:sz w:val="22"/>
          <w:szCs w:val="22"/>
        </w:rPr>
      </w:pPr>
    </w:p>
    <w:p w14:paraId="08118A15" w14:textId="77777777" w:rsidR="007E60AC" w:rsidRDefault="0049066F">
      <w:pPr>
        <w:pStyle w:val="PargrafodaLista"/>
        <w:numPr>
          <w:ilvl w:val="0"/>
          <w:numId w:val="2"/>
        </w:num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shd w:val="clear" w:color="auto" w:fill="C6D9F1" w:themeFill="text2" w:themeFillTint="33"/>
        <w:tabs>
          <w:tab w:val="left" w:pos="284"/>
        </w:tabs>
        <w:ind w:left="0"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Escolha da solução (consequência dos incisos V e VI do §1º do art. 15 do Decreto nº 3.537/2023):</w:t>
      </w:r>
    </w:p>
    <w:p w14:paraId="23EB0885" w14:textId="77777777" w:rsidR="007E60AC" w:rsidRDefault="007E60AC">
      <w:pPr>
        <w:ind w:right="-2" w:firstLine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0AB29556" w14:textId="2F321632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Após um levantamento exaustivo do mercado, não foram encontradas alternativas viáveis à contratação de Contratação de pessoa jurídica para elaboração de PROJETO TÉCNICO de Implantação de Ciclovia na Rodovia BR-369, entre a Av. </w:t>
      </w:r>
      <w:proofErr w:type="spellStart"/>
      <w:r w:rsidR="00C5516E">
        <w:rPr>
          <w:rFonts w:ascii="Arial" w:hAnsi="Arial" w:cs="Arial"/>
          <w:sz w:val="22"/>
          <w:szCs w:val="22"/>
        </w:rPr>
        <w:t>Antonio</w:t>
      </w:r>
      <w:proofErr w:type="spellEnd"/>
      <w:r w:rsidR="00C551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Martins Pinhão e o Santuário São Miguel Arcanjo, no município de Bandeirantes, com aproximadamente 2,80 km de extensão, e Projeto de drenagem da extensão de via marginal entre a Rua Tulio </w:t>
      </w:r>
      <w:proofErr w:type="spellStart"/>
      <w:r>
        <w:rPr>
          <w:rFonts w:ascii="Arial" w:hAnsi="Arial" w:cs="Arial"/>
          <w:sz w:val="22"/>
          <w:szCs w:val="22"/>
        </w:rPr>
        <w:t>Decarli</w:t>
      </w:r>
      <w:proofErr w:type="spellEnd"/>
      <w:r>
        <w:rPr>
          <w:rFonts w:ascii="Arial" w:hAnsi="Arial" w:cs="Arial"/>
          <w:sz w:val="22"/>
          <w:szCs w:val="22"/>
        </w:rPr>
        <w:t xml:space="preserve"> e Rua Sebastião do Nascimento.</w:t>
      </w:r>
    </w:p>
    <w:p w14:paraId="0017AE82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278E4F6D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valor estimado médio para contratação de pessoa jurídica para ELABORAÇÃO DE PROJETO TÉCNICO DE ENGENHARIA é </w:t>
      </w:r>
      <w:proofErr w:type="gramStart"/>
      <w:r>
        <w:rPr>
          <w:rFonts w:ascii="Arial" w:hAnsi="Arial" w:cs="Arial"/>
          <w:sz w:val="22"/>
          <w:szCs w:val="22"/>
        </w:rPr>
        <w:t>de  R</w:t>
      </w:r>
      <w:proofErr w:type="gramEnd"/>
      <w:r>
        <w:rPr>
          <w:rFonts w:ascii="Arial" w:hAnsi="Arial" w:cs="Arial"/>
          <w:sz w:val="22"/>
          <w:szCs w:val="22"/>
        </w:rPr>
        <w:t>$ 82.850,40 (Oitenta e dois mil, oitocentos e cinquenta reais e quarenta centavos). Considerando a média das cotações realizadas.</w:t>
      </w:r>
    </w:p>
    <w:p w14:paraId="1989C3CC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552916E4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246001FF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bem objeto desta contratação se enquadra na categoria de bens e serviços de engenharia, por possuírem padrões de desempenho e características gerais e específicas usualmente encontradas no mercado, de acordo com a Lei Federal 14.133/2021 e Decreto Municipal 3.537/2023.</w:t>
      </w:r>
    </w:p>
    <w:p w14:paraId="12394CF6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que se possa delinear qual a modalidade contratação que deverá se dar a escolha do fornecedor há de ser explanado a forma que melhor atende os princípios da administração, vez que a correta escolha do procedimento licitatório é fundamental para que o município possa realizar um certame juridicamente seguro, rápido e eficaz.</w:t>
      </w:r>
    </w:p>
    <w:p w14:paraId="3B4A2B1F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dever de licitar encontra-se insculpido no art. 37, XXI da Constituição Federal, configurando limitação imposta à administração pública, em todos os seus níveis, com o objetivo de garantir a proposta mais vantajosa na aquisição de bens ou contratação de serviços pelo Poder Público.</w:t>
      </w:r>
    </w:p>
    <w:p w14:paraId="27650F1E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Nesse sentido, os procedimentos necessários à escorreita realização dos certames licitatórios e das contratações entre a administração pública e os particulares estão previstos na Lei nº. 14.133/2021.</w:t>
      </w:r>
    </w:p>
    <w:p w14:paraId="6B01B6FB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3BD5A728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 caso presente o valor máximo de referência para prestação dos serviços pretendidos após orçamentos restou fixado em R$ </w:t>
      </w:r>
      <w:r>
        <w:rPr>
          <w:rFonts w:ascii="Arial" w:hAnsi="Arial" w:cs="Arial"/>
          <w:sz w:val="20"/>
          <w:szCs w:val="20"/>
        </w:rPr>
        <w:t>82.075,50</w:t>
      </w:r>
      <w:r>
        <w:rPr>
          <w:rFonts w:ascii="Arial" w:hAnsi="Arial" w:cs="Arial"/>
          <w:sz w:val="22"/>
          <w:szCs w:val="22"/>
        </w:rPr>
        <w:t xml:space="preserve"> (Oitenta e dois mil, setenta e cinco reais e cinquenta centavos.</w:t>
      </w:r>
    </w:p>
    <w:p w14:paraId="0E7A79A2" w14:textId="448F987A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Logo a solução escolhida é a Contratação de pessoa jurídica para elaboração de PROJETO TÉCNICO DE ENGENHARIA, mediante </w:t>
      </w:r>
      <w:r w:rsidR="00ED54EB">
        <w:rPr>
          <w:rFonts w:ascii="Arial" w:hAnsi="Arial" w:cs="Arial"/>
          <w:sz w:val="22"/>
          <w:szCs w:val="22"/>
        </w:rPr>
        <w:t>CONCORRÊNCIA ELETRÔNICA</w:t>
      </w:r>
      <w:r>
        <w:rPr>
          <w:rFonts w:ascii="Arial" w:hAnsi="Arial" w:cs="Arial"/>
          <w:sz w:val="22"/>
          <w:szCs w:val="22"/>
        </w:rPr>
        <w:t>.</w:t>
      </w:r>
    </w:p>
    <w:p w14:paraId="62E55E1D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:</w:t>
      </w:r>
    </w:p>
    <w:p w14:paraId="14587872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21117533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35C9D974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3.1. LEGISLAÇÃO APLICÁVEL CONTRATAÇÃO: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"/>
        <w:gridCol w:w="9221"/>
      </w:tblGrid>
      <w:tr w:rsidR="007E60AC" w14:paraId="104421D7" w14:textId="77777777">
        <w:trPr>
          <w:trHeight w:val="217"/>
        </w:trPr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BA80C43" w14:textId="77777777" w:rsidR="007E60AC" w:rsidRDefault="007E60AC">
            <w:pPr>
              <w:ind w:right="-2" w:hanging="2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84" w:type="dxa"/>
            <w:vMerge w:val="restart"/>
            <w:tcBorders>
              <w:left w:val="single" w:sz="12" w:space="0" w:color="000000"/>
            </w:tcBorders>
            <w:shd w:val="clear" w:color="auto" w:fill="auto"/>
            <w:vAlign w:val="bottom"/>
          </w:tcPr>
          <w:p w14:paraId="18EB2701" w14:textId="77777777" w:rsidR="007E60AC" w:rsidRDefault="0049066F">
            <w:pPr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 Solicitação de Demanda não indicou e esta equipe não localizou nos estudos, nenhum normativo específico referente ao objeto estudado.</w:t>
            </w:r>
          </w:p>
        </w:tc>
      </w:tr>
      <w:tr w:rsidR="007E60AC" w14:paraId="58DB8A45" w14:textId="77777777">
        <w:trPr>
          <w:trHeight w:val="157"/>
        </w:trPr>
        <w:tc>
          <w:tcPr>
            <w:tcW w:w="269" w:type="dxa"/>
            <w:tcBorders>
              <w:top w:val="single" w:sz="12" w:space="0" w:color="000000"/>
            </w:tcBorders>
            <w:shd w:val="clear" w:color="auto" w:fill="auto"/>
          </w:tcPr>
          <w:p w14:paraId="20D2EBBB" w14:textId="77777777" w:rsidR="007E60AC" w:rsidRDefault="007E60AC">
            <w:pPr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84" w:type="dxa"/>
            <w:vMerge/>
            <w:shd w:val="clear" w:color="auto" w:fill="auto"/>
            <w:vAlign w:val="bottom"/>
          </w:tcPr>
          <w:p w14:paraId="56AA285E" w14:textId="77777777" w:rsidR="007E60AC" w:rsidRDefault="007E60AC">
            <w:pPr>
              <w:ind w:right="-2" w:hanging="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E60AC" w14:paraId="6E77AD17" w14:textId="77777777">
        <w:trPr>
          <w:trHeight w:val="157"/>
        </w:trPr>
        <w:tc>
          <w:tcPr>
            <w:tcW w:w="269" w:type="dxa"/>
            <w:tcBorders>
              <w:bottom w:val="single" w:sz="12" w:space="0" w:color="000000"/>
            </w:tcBorders>
            <w:shd w:val="clear" w:color="auto" w:fill="auto"/>
          </w:tcPr>
          <w:p w14:paraId="79545706" w14:textId="77777777" w:rsidR="007E60AC" w:rsidRDefault="007E60AC">
            <w:pPr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84" w:type="dxa"/>
            <w:shd w:val="clear" w:color="auto" w:fill="auto"/>
            <w:vAlign w:val="bottom"/>
          </w:tcPr>
          <w:p w14:paraId="339B78D7" w14:textId="77777777" w:rsidR="007E60AC" w:rsidRDefault="007E60AC">
            <w:pPr>
              <w:ind w:right="-2" w:hanging="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E60AC" w14:paraId="7043C5D7" w14:textId="77777777">
        <w:trPr>
          <w:trHeight w:val="229"/>
        </w:trPr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0383529" w14:textId="77777777" w:rsidR="007E60AC" w:rsidRDefault="0049066F">
            <w:pPr>
              <w:ind w:right="-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X</w:t>
            </w:r>
          </w:p>
        </w:tc>
        <w:tc>
          <w:tcPr>
            <w:tcW w:w="9084" w:type="dxa"/>
            <w:vMerge w:val="restart"/>
            <w:tcBorders>
              <w:left w:val="single" w:sz="12" w:space="0" w:color="000000"/>
            </w:tcBorders>
            <w:shd w:val="clear" w:color="auto" w:fill="auto"/>
            <w:vAlign w:val="bottom"/>
          </w:tcPr>
          <w:p w14:paraId="075C054B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Foram localizados normativos acerca do objeto estudado, e estes estão sendo considerados no presente estudo:</w:t>
            </w:r>
          </w:p>
        </w:tc>
      </w:tr>
      <w:tr w:rsidR="007E60AC" w14:paraId="2AC13122" w14:textId="77777777">
        <w:trPr>
          <w:trHeight w:val="202"/>
        </w:trPr>
        <w:tc>
          <w:tcPr>
            <w:tcW w:w="269" w:type="dxa"/>
            <w:tcBorders>
              <w:top w:val="single" w:sz="12" w:space="0" w:color="000000"/>
            </w:tcBorders>
            <w:shd w:val="clear" w:color="auto" w:fill="auto"/>
          </w:tcPr>
          <w:p w14:paraId="7309CF24" w14:textId="77777777" w:rsidR="007E60AC" w:rsidRDefault="007E60AC">
            <w:pPr>
              <w:ind w:right="-2" w:hanging="2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84" w:type="dxa"/>
            <w:vMerge/>
            <w:shd w:val="clear" w:color="auto" w:fill="auto"/>
            <w:vAlign w:val="bottom"/>
          </w:tcPr>
          <w:p w14:paraId="5A5C8758" w14:textId="77777777" w:rsidR="007E60AC" w:rsidRDefault="007E60AC">
            <w:pPr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086A9FC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3.4.1.</w:t>
      </w:r>
      <w:r>
        <w:rPr>
          <w:rFonts w:ascii="Arial" w:hAnsi="Arial" w:cs="Arial"/>
          <w:sz w:val="22"/>
          <w:szCs w:val="22"/>
        </w:rPr>
        <w:t xml:space="preserve"> Lei 14.133/21, de 01 de abril de 2021 e suas alterações.</w:t>
      </w:r>
    </w:p>
    <w:p w14:paraId="59341112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3.4.2.</w:t>
      </w:r>
      <w:r>
        <w:rPr>
          <w:rFonts w:ascii="Arial" w:hAnsi="Arial" w:cs="Arial"/>
          <w:sz w:val="22"/>
          <w:szCs w:val="22"/>
        </w:rPr>
        <w:t xml:space="preserve"> Decreto Municipal nº 3.537/2023.</w:t>
      </w:r>
    </w:p>
    <w:p w14:paraId="3D7FC84A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3.4.3.</w:t>
      </w:r>
      <w:r>
        <w:rPr>
          <w:rFonts w:ascii="Arial" w:hAnsi="Arial" w:cs="Arial"/>
          <w:sz w:val="22"/>
          <w:szCs w:val="22"/>
        </w:rPr>
        <w:t xml:space="preserve"> Lei nº 8.078, de 1990 - Código de Defesa do Consumidor.</w:t>
      </w:r>
    </w:p>
    <w:p w14:paraId="6A33962C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3.4.4.</w:t>
      </w:r>
      <w:r>
        <w:rPr>
          <w:rFonts w:ascii="Arial" w:hAnsi="Arial" w:cs="Arial"/>
          <w:sz w:val="22"/>
          <w:szCs w:val="22"/>
        </w:rPr>
        <w:t xml:space="preserve"> Lei Complementar nº 123/2006, com alterações da Lei Complementar nº 147/2014.</w:t>
      </w:r>
    </w:p>
    <w:p w14:paraId="58150746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3.4.5.</w:t>
      </w:r>
      <w:r>
        <w:rPr>
          <w:rFonts w:ascii="Arial" w:hAnsi="Arial" w:cs="Arial"/>
          <w:sz w:val="22"/>
          <w:szCs w:val="22"/>
        </w:rPr>
        <w:t xml:space="preserve"> Lei n° 12.305, de 2010 – Política Nacional de Resíduos Sólidos</w:t>
      </w:r>
    </w:p>
    <w:p w14:paraId="39C4FAD9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3.4.6.</w:t>
      </w:r>
      <w:r>
        <w:rPr>
          <w:rFonts w:ascii="Arial" w:hAnsi="Arial" w:cs="Arial"/>
          <w:sz w:val="22"/>
          <w:szCs w:val="22"/>
        </w:rPr>
        <w:t xml:space="preserve"> Decreto nº 10.936, de 12 de janeiro de 2022, que regulamenta a Lei nº 12.305, de 2 de agosto de 2010.</w:t>
      </w:r>
    </w:p>
    <w:p w14:paraId="54D81852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3.4.7.</w:t>
      </w:r>
      <w:r>
        <w:rPr>
          <w:rFonts w:ascii="Arial" w:hAnsi="Arial" w:cs="Arial"/>
          <w:sz w:val="22"/>
          <w:szCs w:val="22"/>
        </w:rPr>
        <w:t xml:space="preserve"> PPA - Lei n.º 4.057/2021 de 10 de novembro de 2021;</w:t>
      </w:r>
    </w:p>
    <w:p w14:paraId="0129D231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3.4.8.</w:t>
      </w:r>
      <w:r>
        <w:rPr>
          <w:rFonts w:ascii="Arial" w:hAnsi="Arial" w:cs="Arial"/>
          <w:sz w:val="22"/>
          <w:szCs w:val="22"/>
        </w:rPr>
        <w:t xml:space="preserve"> LDO - Lei n.º 4.462/2024, de 14 de agosto de 2024;</w:t>
      </w:r>
    </w:p>
    <w:p w14:paraId="3C715175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3.4.9.</w:t>
      </w:r>
      <w:r>
        <w:rPr>
          <w:rFonts w:ascii="Arial" w:hAnsi="Arial" w:cs="Arial"/>
          <w:sz w:val="22"/>
          <w:szCs w:val="22"/>
        </w:rPr>
        <w:t xml:space="preserve"> LOA – Lei nº 4.477/2024, de 03 de dezembro de 2024</w:t>
      </w:r>
    </w:p>
    <w:p w14:paraId="624EBD0F" w14:textId="77777777" w:rsidR="007E60AC" w:rsidRDefault="007E60AC">
      <w:pPr>
        <w:ind w:right="-2" w:hanging="2"/>
        <w:jc w:val="both"/>
        <w:rPr>
          <w:rFonts w:ascii="Arial" w:hAnsi="Arial" w:cs="Arial"/>
          <w:b/>
          <w:bCs/>
          <w:sz w:val="22"/>
          <w:szCs w:val="22"/>
        </w:rPr>
      </w:pPr>
    </w:p>
    <w:p w14:paraId="01B7DFAA" w14:textId="77777777" w:rsidR="007E60AC" w:rsidRDefault="0049066F">
      <w:pPr>
        <w:shd w:val="clear" w:color="auto" w:fill="1F497D" w:themeFill="text2"/>
        <w:ind w:right="-2" w:firstLine="140"/>
        <w:jc w:val="both"/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</w:pPr>
      <w:r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>IV - Detalhamento da Solução Escolhida</w:t>
      </w:r>
    </w:p>
    <w:p w14:paraId="060C2FDD" w14:textId="77777777" w:rsidR="007E60AC" w:rsidRDefault="007E60AC">
      <w:pPr>
        <w:ind w:right="-2" w:hanging="2"/>
        <w:jc w:val="both"/>
        <w:rPr>
          <w:rFonts w:ascii="Arial" w:hAnsi="Arial" w:cs="Arial"/>
          <w:b/>
          <w:bCs/>
          <w:sz w:val="22"/>
          <w:szCs w:val="22"/>
        </w:rPr>
      </w:pPr>
    </w:p>
    <w:p w14:paraId="1C94E01F" w14:textId="77777777" w:rsidR="007E60AC" w:rsidRDefault="0049066F">
      <w:pPr>
        <w:pStyle w:val="PargrafodaLista"/>
        <w:numPr>
          <w:ilvl w:val="0"/>
          <w:numId w:val="3"/>
        </w:numPr>
        <w:pBdr>
          <w:top w:val="single" w:sz="12" w:space="1" w:color="000000"/>
          <w:left w:val="single" w:sz="12" w:space="0" w:color="000000"/>
          <w:bottom w:val="single" w:sz="12" w:space="1" w:color="000000"/>
          <w:right w:val="single" w:sz="12" w:space="4" w:color="000000"/>
        </w:pBdr>
        <w:shd w:val="clear" w:color="auto" w:fill="C6D9F1" w:themeFill="text2" w:themeFillTint="33"/>
        <w:tabs>
          <w:tab w:val="left" w:pos="284"/>
        </w:tabs>
        <w:ind w:left="0"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Descrição da solução como um todo (art. 15, §1º, VII do Decreto nº3.537/2023):</w:t>
      </w:r>
    </w:p>
    <w:p w14:paraId="1666BD87" w14:textId="77777777" w:rsidR="007E60AC" w:rsidRDefault="007E60AC">
      <w:pPr>
        <w:pStyle w:val="CabealhoeRodap"/>
        <w:ind w:right="-2"/>
        <w:jc w:val="both"/>
        <w:rPr>
          <w:rFonts w:ascii="Arial" w:hAnsi="Arial" w:cs="Arial"/>
          <w:b/>
          <w:bCs/>
          <w:sz w:val="22"/>
          <w:szCs w:val="22"/>
        </w:rPr>
      </w:pPr>
      <w:bookmarkStart w:id="7" w:name="_Hlk189722521"/>
      <w:bookmarkEnd w:id="7"/>
    </w:p>
    <w:p w14:paraId="7E819814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</w:p>
    <w:p w14:paraId="4CB42A05" w14:textId="0B8F434C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Conforme explanado no bojo do presente estudo a solução que melhor atende a administração é a PROJETO TÉCNICO para Implantação de Ciclovia na Rodovia BR-369, entre a Av. </w:t>
      </w:r>
      <w:proofErr w:type="spellStart"/>
      <w:r w:rsidR="00C5516E">
        <w:rPr>
          <w:rFonts w:ascii="Arial" w:hAnsi="Arial" w:cs="Arial"/>
          <w:sz w:val="22"/>
          <w:szCs w:val="22"/>
        </w:rPr>
        <w:t>Antonio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C5516E">
        <w:rPr>
          <w:rFonts w:ascii="Arial" w:hAnsi="Arial" w:cs="Arial"/>
          <w:sz w:val="22"/>
          <w:szCs w:val="22"/>
        </w:rPr>
        <w:t>Martins</w:t>
      </w:r>
      <w:r>
        <w:rPr>
          <w:rFonts w:ascii="Arial" w:hAnsi="Arial" w:cs="Arial"/>
          <w:sz w:val="22"/>
          <w:szCs w:val="22"/>
        </w:rPr>
        <w:t xml:space="preserve"> Pinhão e o Santuário São Miguel Arcanjo, no município de Bandeirantes, com aproximadamente 2,80 km de extensão, e Projeto de drenagem da extensão de via marginal entre a Rua Tulio </w:t>
      </w:r>
      <w:proofErr w:type="spellStart"/>
      <w:r>
        <w:rPr>
          <w:rFonts w:ascii="Arial" w:hAnsi="Arial" w:cs="Arial"/>
          <w:sz w:val="22"/>
          <w:szCs w:val="22"/>
        </w:rPr>
        <w:t>Decarli</w:t>
      </w:r>
      <w:proofErr w:type="spellEnd"/>
      <w:r>
        <w:rPr>
          <w:rFonts w:ascii="Arial" w:hAnsi="Arial" w:cs="Arial"/>
          <w:sz w:val="22"/>
          <w:szCs w:val="22"/>
        </w:rPr>
        <w:t xml:space="preserve"> e Rua Sebastião do Nascimento.</w:t>
      </w:r>
    </w:p>
    <w:p w14:paraId="36BCCF85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</w:p>
    <w:p w14:paraId="0471E2A8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 DA EXECUÇÃO E ABRANGÊNCIA DOS SERVIÇOS</w:t>
      </w:r>
    </w:p>
    <w:p w14:paraId="2011097F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1.1.1. O prazo de entrega do objeto é de até 90 (noventa) dias corridos, contados a partir do recebimento da autorização de fornecimento/empenho.</w:t>
      </w:r>
    </w:p>
    <w:p w14:paraId="48A60508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1.1.2. A CONTRATADA é inteiramente responsável pela qualidade do objeto.</w:t>
      </w:r>
    </w:p>
    <w:p w14:paraId="241BF114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1.1.3. Todas as despesas de embalagem, seguros, transporte, tributos, frete, carregamento, descarregamento, encargos trabalhistas e previdenciários e outros custos decorrentes direta e indiretamente do fornecimento do objeto, correrão por conta exclusiva da CONTRATADA.</w:t>
      </w:r>
    </w:p>
    <w:p w14:paraId="5EFC58B1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1.1.4. Quanto à assistência técnica a CONTRATADAS deverá atender aos chamados da contratante no prazo máximo de 48 (quarenta e oito) horas da solicitação, prestando todos os esclarecimentos que lhe forem solicitados pela CONTRATANTE, atendendo prontamente a quaisquer reclamações.</w:t>
      </w:r>
    </w:p>
    <w:p w14:paraId="11E362A2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1.1.5. A CONTRATADA deverá designar por escrito, no ato do recebimento da Autorização de Serviços, preposto (s) que tenham poderes para resolução de possíveis ocorrências durante à execução;</w:t>
      </w:r>
    </w:p>
    <w:p w14:paraId="5B4B9CA5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1.1.6. A CONTRATADA deverá responsabilizar-se pelos danos causados diretamente à Administração ou a terceiros, na forma do Art.120 da Lei 14.133/21, de 01 de abril de 2021 e suas alterações posteriores e ainda pelos encargos: trabalhistas, previdenciários, fiscais e comerciais resultantes da prestação de serviços</w:t>
      </w:r>
    </w:p>
    <w:p w14:paraId="7EC53DD4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1.1.7. A CONTRATADA deverá responsabilizar-se pelos vícios e danos decorrentes do objeto, de acordo com os artigos 12, 13 e 17 a 27, do Código de Defesa do Consumidor (Lei nº 8.078, de 1990), ficando a Contratante autorizada a descontar dos pagamentos devidos à CONTRATADAS, o valor correspondente aos danos sofridos;</w:t>
      </w:r>
    </w:p>
    <w:p w14:paraId="6FE1F0B0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1.1.8. A CONTRATADA deverá instruir seus empregados a respeito das atividades a serem desempenhadas, alertando-os a não executar atividades não abrangidas pelo contrato, bem como quanto à necessidade de acatar as Normas Internas da Administração;</w:t>
      </w:r>
    </w:p>
    <w:p w14:paraId="49DB87BF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1.1.9. A CONTRATADAS deverá utilizar empregados habilitados e com conhecimentos básicos para a perfeita execução;</w:t>
      </w:r>
    </w:p>
    <w:p w14:paraId="05F39550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1.1.10. A CONTRATADA deverá disponibilizar à Contratante os empregados devidamente uniformizados e provê-los com os Equipamentos de Proteção Individual - EPI, quando for o caso, sendo dever da mesma cumprir, além dos postulados legais vigentes de âmbito federal, estadual ou municipal, as normas de segurança da Contratante;</w:t>
      </w:r>
    </w:p>
    <w:p w14:paraId="6CB3D941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1.1.11. A CONTRATADA deverá guardar sigilo sobre todas as informações obtidas em decorrência do cumprimento do contrato;</w:t>
      </w:r>
    </w:p>
    <w:p w14:paraId="4AA27F7C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1.1.12. A CONTRATADA deverá arcar com todas as despesas diretas e indiretas, decorrentes do cumprimento das obrigações assumidas, sem qualquer ônus a contratante;</w:t>
      </w:r>
    </w:p>
    <w:p w14:paraId="57018F0A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1.1.13. A CONTRATADA deverá conduzir os trabalhos com estrita observância às normas da legislação pertinente, cumprindo as determinações dos Poderes Públicos;</w:t>
      </w:r>
    </w:p>
    <w:p w14:paraId="71D9480C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1.1.14. A CONTRATADA deverá submeter previamente, por escrito, à Contratante, para análise e aprovação, qualquer mudança no método de execução do serviço que fuja das especificações constantes de Termo de Referência a ser elaborado;</w:t>
      </w:r>
    </w:p>
    <w:p w14:paraId="37ADF743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1.1.15. A CONTRATADA deverá proceder a entrega somente mediante a apresentação da Ordem de Serviço, na qual constarão, dentre outras informações, o endereço, horário, responsável pelo recebimento / fiscal do contrato, bem como dimensionamento adequado para atender a demanda, devidamente autorizado e, assinada pelo Fiscal do Contrato;</w:t>
      </w:r>
    </w:p>
    <w:p w14:paraId="27F38568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1.1.16.  A CONTRATADA deverá executar a entrega do objeto da presente contratação dentro dos parâmetros e rotinas estabelecidos, fornecendo todos os materiais, equipamentos e utensílios em quantidade, qualidade e tecnologia adequadas, com a observância às recomendações aceitas pela boa técnica, normas e legislação;</w:t>
      </w:r>
    </w:p>
    <w:p w14:paraId="4451A5DF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1.1.17. A CONTRATANTE deterá o direito de propriedade intelectual dos serviços desenvolvidos, assim como, de toda a documentação produzida na execução do contrato, ficando proibida a sua utilização sem que exista autorização expressa do Município.</w:t>
      </w:r>
    </w:p>
    <w:p w14:paraId="0B55339B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1.1.18. A CONTRATADA será a única responsável pela precisão das cotas, das distâncias, dos azimutes e das coordenadas; pela fidelidade dos detalhes, mapas e desenhos; pela materialização em campo dos dados construtivos, quer das unidades localizadas, quer das unidades lineares. Importante destacar que a tomada de decisão, por um tipo ou outro de solução de projeto, depende dos dados levantados e apresentados no planialtimétrico cadastral georreferenciado, portanto, as informações prestadas pela empresa executora deverão refletir as condições do local, com a precisão determinada pelas normas técnicas, pois, uma informação equivocada pode prejudicar de sobremaneira a solução adotada, inclusive inviabilizando a solução de projeto desenvolvido para aquele local.</w:t>
      </w:r>
    </w:p>
    <w:p w14:paraId="5EA981BF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1.1.19. A CONTRATADA deverá garantir que os serviços sejam executados de acordo com as exigências das Normas Técnicas ABNT, NBR, bem como outras normas aplicáveis ao escopo do contrato;</w:t>
      </w:r>
    </w:p>
    <w:p w14:paraId="27E35E52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1.1.20. A CONTRATADA deverá observar as instruções e resoluções dos órgãos do sistema CREA/CAU;</w:t>
      </w:r>
    </w:p>
    <w:p w14:paraId="58A632C6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1.1.21. O Município de Bandeirantes deterá o direito de propriedade intelectual dos serviços desenvolvidos, assim como, de toda a documentação produzida na execução do contrato, ficando proibida a sua utilização sem que exista autorização expressa do Município.</w:t>
      </w:r>
    </w:p>
    <w:p w14:paraId="7AF6BE9A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1.1.22. Os locais de realização dos serviços são aqueles identificados em proposta ITAIPU BINACIONAL - 4102406_Bandeirantes.</w:t>
      </w:r>
    </w:p>
    <w:p w14:paraId="66FB10A1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1.1.23. A CONTRATADA deverá executar todos os serviços em conformidade com a legislação ambiental;</w:t>
      </w:r>
    </w:p>
    <w:p w14:paraId="48B9E5E7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1.1.24. A CONTRATADA deverá solicitar a aprovação do Gestor e/ou Fiscal do contrato para execução de serviços necessários, não constantes do escopo da Ordem de Serviços</w:t>
      </w:r>
    </w:p>
    <w:p w14:paraId="1EB59A99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1.1.25. A CONTRATADA deverá propor ao CONTRATANTE alternativas técnicas para solução de problemas que venham ocorrer no transcurso dos serviços, levando em consideração os aspectos técnicos e econômicos envolvidos de modo a reduzir incertezas;</w:t>
      </w:r>
    </w:p>
    <w:p w14:paraId="37F8A498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1.1.26. A CONTRATADA deverá alertar o CONTRATANTE quanto às condições de cumprimento dos prazos estipulados para a execução dos serviços;</w:t>
      </w:r>
    </w:p>
    <w:p w14:paraId="58CF19DC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1.1.27. A CONTRATADA deverá destinar equipes e pessoal suficiente para o desenvolvimento de trabalhos considerando, inclusive, casos de simultaneidade de ações e solicitações a serem realizadas;</w:t>
      </w:r>
    </w:p>
    <w:p w14:paraId="1C1FE112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1.1.28. A CONTRATADA deverá disponibilizar materiais e equipamentos que proporcionem a perfeita execução dos serviços, bem como sua mobilização e desmobilização;</w:t>
      </w:r>
    </w:p>
    <w:p w14:paraId="0E0A2258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1.1.29. Contratar pessoal devidamente habilitado para a função a ser exercida para a execução dos serviços, em seu nome, observando rigorosamente todas as prescrições relativas às leis trabalhistas, previdenciárias, assistenciais, securitárias e sindicais, sendo considerada, nesse particular, única empregadora;</w:t>
      </w:r>
    </w:p>
    <w:p w14:paraId="35D4434A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1.1.30. Providenciar transporte, alimentação e hospedagem dos seus empregados às suas expensas, bem como</w:t>
      </w:r>
    </w:p>
    <w:p w14:paraId="2B264600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guarda e/ou vigilância dos equipamentos utilizados;</w:t>
      </w:r>
    </w:p>
    <w:p w14:paraId="765838DA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1.1.31. A CONTRATADA deverá responsabilizar-se por quaisquer casos atípicos não mencionados neste Termo de Referência e apresentar à fiscalização para que seja feita, por esta, a sua definição e determinação;</w:t>
      </w:r>
    </w:p>
    <w:p w14:paraId="3189EEA5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1.1.32. A CONTRATADA se responsabiliza por efetuar toda pesquisa de documentação de imóveis e confrontantes junto ao Setor de Cadastro da Prefeitura de Bandeirantes, bem como junto ao Cartório de Registro de Imóveis;</w:t>
      </w:r>
    </w:p>
    <w:p w14:paraId="1394F5B4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1.1.33. A CONTRATADA deverá entregar os serviços mediante mídias digitais (CD ou DVD ROM ou Unidade de memória removível), organizados rigorosamente em pastas, em suas versões editáveis e protegidas, ainda 03 (três) vias impressas de cada documento técnico, bem como deve ser enviado cópia em PDF ser encaminhado para o e-mail: </w:t>
      </w:r>
      <w:hyperlink r:id="rId11">
        <w:r>
          <w:rPr>
            <w:rStyle w:val="Hyperlink"/>
            <w:rFonts w:ascii="Arial" w:hAnsi="Arial" w:cs="Arial"/>
            <w:sz w:val="22"/>
            <w:szCs w:val="22"/>
          </w:rPr>
          <w:t>planejamento@bandeirantes.pr.gov.br</w:t>
        </w:r>
      </w:hyperlink>
      <w:r>
        <w:rPr>
          <w:rFonts w:ascii="Arial" w:hAnsi="Arial" w:cs="Arial"/>
          <w:sz w:val="22"/>
          <w:szCs w:val="22"/>
        </w:rPr>
        <w:t xml:space="preserve"> e </w:t>
      </w:r>
      <w:hyperlink r:id="rId12">
        <w:r>
          <w:rPr>
            <w:rStyle w:val="Hyperlink"/>
            <w:rFonts w:ascii="Arial" w:hAnsi="Arial" w:cs="Arial"/>
            <w:sz w:val="22"/>
            <w:szCs w:val="22"/>
          </w:rPr>
          <w:t>secretariadeobras@bandeirantes.pr.gov.br</w:t>
        </w:r>
      </w:hyperlink>
    </w:p>
    <w:p w14:paraId="54A2B1FD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</w:p>
    <w:p w14:paraId="00930836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color w:val="FF0000"/>
          <w:sz w:val="22"/>
          <w:szCs w:val="22"/>
        </w:rPr>
      </w:pPr>
    </w:p>
    <w:p w14:paraId="23AEB62B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bookmarkStart w:id="8" w:name="_Hlk189722521_Copia_1"/>
      <w:bookmarkEnd w:id="8"/>
    </w:p>
    <w:p w14:paraId="008F4C18" w14:textId="77777777" w:rsidR="007E60AC" w:rsidRDefault="0049066F">
      <w:pPr>
        <w:shd w:val="clear" w:color="auto" w:fill="E5DFEC" w:themeFill="accent4" w:themeFillTint="33"/>
        <w:ind w:right="-14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PROPOSTAS DE ALTERNATIVAS TÉCNICAS: </w:t>
      </w:r>
    </w:p>
    <w:p w14:paraId="1466E3BD" w14:textId="77777777" w:rsidR="007E60AC" w:rsidRDefault="0049066F">
      <w:pPr>
        <w:ind w:right="-14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A CONTRATADA deverá propor alternativas técnicas para a solução de problemas que surgirem durante a execução dos serviços, considerando aspectos técnicos e econômicos para minimizar incertezas</w:t>
      </w:r>
      <w:r>
        <w:rPr>
          <w:rFonts w:ascii="Arial" w:hAnsi="Arial" w:cs="Arial"/>
        </w:rPr>
        <w:t>.</w:t>
      </w:r>
    </w:p>
    <w:p w14:paraId="4A3B8F88" w14:textId="77777777" w:rsidR="007E60AC" w:rsidRDefault="007E60AC">
      <w:pPr>
        <w:ind w:right="-144"/>
        <w:jc w:val="both"/>
        <w:rPr>
          <w:rFonts w:ascii="Arial" w:hAnsi="Arial" w:cs="Arial"/>
        </w:rPr>
      </w:pPr>
    </w:p>
    <w:p w14:paraId="69FE3523" w14:textId="77777777" w:rsidR="007E60AC" w:rsidRDefault="0049066F">
      <w:pPr>
        <w:shd w:val="clear" w:color="auto" w:fill="E5DFEC" w:themeFill="accent4" w:themeFillTint="33"/>
        <w:ind w:right="-14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ALTERAÇÃO SUBJETIVA</w:t>
      </w:r>
    </w:p>
    <w:p w14:paraId="58496CA9" w14:textId="77777777" w:rsidR="007E60AC" w:rsidRDefault="0049066F">
      <w:pPr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É admissível a continuidade do contrato administrativo quando houver fusão, cisão ou incorporação da CONTRATADA com outra pessoa jurídica, desde que:</w:t>
      </w:r>
    </w:p>
    <w:p w14:paraId="13DA6D48" w14:textId="77777777" w:rsidR="007E60AC" w:rsidRDefault="0049066F">
      <w:pPr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sejam observados pela nova pessoa jurídica todos os requisitos de habilitação exigidos na licitação original;</w:t>
      </w:r>
    </w:p>
    <w:p w14:paraId="3D9F2D7C" w14:textId="77777777" w:rsidR="007E60AC" w:rsidRDefault="0049066F">
      <w:pPr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sejam mantidas as demais cláusulas e condições do contrato; e</w:t>
      </w:r>
    </w:p>
    <w:p w14:paraId="1EA0CF15" w14:textId="77777777" w:rsidR="007E60AC" w:rsidRDefault="0049066F">
      <w:pPr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não haja prejuízo à execução do objeto pactuado e haja anuência expressa da Administração à continuidade do contrato.</w:t>
      </w:r>
    </w:p>
    <w:p w14:paraId="1A3514B9" w14:textId="77777777" w:rsidR="007E60AC" w:rsidRDefault="0049066F">
      <w:pPr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alteração subjetiva a que se refere o item ___ deverá ser formalizada </w:t>
      </w:r>
      <w:proofErr w:type="spellStart"/>
      <w:r>
        <w:rPr>
          <w:rFonts w:ascii="Arial" w:hAnsi="Arial" w:cs="Arial"/>
          <w:sz w:val="22"/>
          <w:szCs w:val="22"/>
        </w:rPr>
        <w:t>por</w:t>
      </w:r>
      <w:proofErr w:type="spellEnd"/>
      <w:r>
        <w:rPr>
          <w:rFonts w:ascii="Arial" w:hAnsi="Arial" w:cs="Arial"/>
          <w:sz w:val="22"/>
          <w:szCs w:val="22"/>
        </w:rPr>
        <w:t xml:space="preserve"> termo aditivo ao contrato.</w:t>
      </w:r>
    </w:p>
    <w:p w14:paraId="0168CA9D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</w:p>
    <w:p w14:paraId="2C318E80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</w:p>
    <w:p w14:paraId="04349773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</w:p>
    <w:p w14:paraId="70A2D8AD" w14:textId="77777777" w:rsidR="007E60AC" w:rsidRDefault="0049066F">
      <w:pPr>
        <w:pStyle w:val="CabealhoeRodap"/>
        <w:shd w:val="clear" w:color="auto" w:fill="E5DFEC" w:themeFill="accent4" w:themeFillTint="33"/>
        <w:ind w:right="-14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DAS DISPOSIÇÕES GERAIS:</w:t>
      </w:r>
    </w:p>
    <w:p w14:paraId="325F4864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1.1.35. Nos termos do art. 7º do Decreto nº 7.203/2010, é vedada a contratação de cônjuge, companheiro(a) ou parente, em linha reta ou colateral, por consanguinidade ou afinidade até o terceiro grau, de servidor ocupante de cargo em comissão ou função de confiança no quadro de pessoal da CONTRATANTE para prestar serviços na CONTRATADA.</w:t>
      </w:r>
    </w:p>
    <w:p w14:paraId="0C68F6FA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1.1.36. A CONTRATADA deverá adotar medidas de segurança técnica e administrativa para garantir a confidencialidade, integridade e disponibilidade dos dados dos beneficiários, em conformidade com a Lei Geral de Proteção de Dados (Lei nº 13.709/2018).</w:t>
      </w:r>
    </w:p>
    <w:p w14:paraId="31D795B6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1.1.37. A CONTRATADA deverá instruir seus empregados quanto às atividades a serem desempenhadas, alertando-os para que não realizem funções não previstas no contrato e para que respeitem as Normas Internas da Administração.</w:t>
      </w:r>
    </w:p>
    <w:p w14:paraId="36972622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1.1.38. A CONTRATADA deverá empregar profissionais qualificados e devidamente capacitados para a execução dos serviços.</w:t>
      </w:r>
    </w:p>
    <w:p w14:paraId="5F9EB6F9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1.1.39. A CONTRATADA deverá fornecer aos seus empregados os uniformes e Equipamentos de Proteção Individual (EPIs) necessários, garantindo o cumprimento das normas de segurança vigentes.</w:t>
      </w:r>
    </w:p>
    <w:p w14:paraId="66DE5961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1.1.40. A CONTRATADA deverá executar os serviços em conformidade com a legislação pertinente e com as determinações dos órgãos públicos competentes.</w:t>
      </w:r>
    </w:p>
    <w:p w14:paraId="7B17BFCB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1.1.41. Todos os estabelecimentos credenciados à rede da CONTRATADA deverão exibir, em local visível ao público, sinalização clara e inequívoca indicando sua participação na rede. Essa sinalização deverá ser composta por placas, adesivos ou outros materiais gráficos fornecidos pela CONTRATADA, contendo sua logomarca e informações essenciais, como nome da rede, formas de pagamento aceitas e contato da CONTRATADA para atendimento ao cliente.</w:t>
      </w:r>
    </w:p>
    <w:p w14:paraId="5925BB9E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1.1.42. Qualquer alteração no método de execução dos serviços que não esteja em conformidade com o Termo de Referência e o Edital deverá ser previamente submetida, por escrito, à CONTRATANTE para análise e aprovação.</w:t>
      </w:r>
    </w:p>
    <w:p w14:paraId="179B7365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1.1.43. A CONTRATADA será responsável pela gestão integral dos recursos necessários à execução dos serviços, incluindo pessoal, equipamentos e materiais, assegurando a qualidade e o cumprimento dos prazos estabelecidos.</w:t>
      </w:r>
    </w:p>
    <w:p w14:paraId="41A698BF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1.1.44. A CONTRATADA será inteiramente responsável por todos os encargos trabalhistas, previdenciários e sociais decorrentes da execução do contrato, incluindo, mas não se limitando a:</w:t>
      </w:r>
    </w:p>
    <w:p w14:paraId="2F3EB3ED" w14:textId="77777777" w:rsidR="007E60AC" w:rsidRDefault="0049066F">
      <w:pPr>
        <w:pStyle w:val="CabealhoeRodap"/>
        <w:numPr>
          <w:ilvl w:val="0"/>
          <w:numId w:val="5"/>
        </w:numPr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Pagamento pontual de salários, férias, 13º salário, FGTS e demais verbas trabalhistas;</w:t>
      </w:r>
    </w:p>
    <w:p w14:paraId="13894B17" w14:textId="77777777" w:rsidR="007E60AC" w:rsidRDefault="0049066F">
      <w:pPr>
        <w:pStyle w:val="CabealhoeRodap"/>
        <w:numPr>
          <w:ilvl w:val="0"/>
          <w:numId w:val="5"/>
        </w:numPr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Contribuições previdenciárias, fiscais e trabalhistas incidentes sobre a folha de pagamento;</w:t>
      </w:r>
    </w:p>
    <w:p w14:paraId="1512697B" w14:textId="77777777" w:rsidR="007E60AC" w:rsidRDefault="0049066F">
      <w:pPr>
        <w:pStyle w:val="CabealhoeRodap"/>
        <w:numPr>
          <w:ilvl w:val="0"/>
          <w:numId w:val="5"/>
        </w:numPr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Registro dos empregados conforme a CLT e demais legislações vigentes;</w:t>
      </w:r>
    </w:p>
    <w:p w14:paraId="7E654907" w14:textId="77777777" w:rsidR="007E60AC" w:rsidRDefault="0049066F">
      <w:pPr>
        <w:pStyle w:val="CabealhoeRodap"/>
        <w:numPr>
          <w:ilvl w:val="0"/>
          <w:numId w:val="5"/>
        </w:numPr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Cumprimento das normas de saúde e segurança do trabalho, responsabilizando-se por quaisquer acidentes de trabalho ocorridos com seus empregados, inclusive em áreas sob a responsabilidade do Município de Bandeirantes.</w:t>
      </w:r>
    </w:p>
    <w:p w14:paraId="0EAF9E56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1.1.45. A CONTRATADA renuncia expressamente a qualquer vínculo de solidariedade, ativa ou passiva, com o Município de Bandeirantes em relação aos encargos mencionados no item anterior. A inadimplência da CONTRATADA quanto a esses encargos não transferirá a responsabilidade de pagamento ao Município de Bandeirantes nem poderá onerar o objeto da presente contratação. Em caso de inadimplência, o Município poderá aplicar as penalidades previstas no contrato, sem prejuízo do direito de buscar a execução dos valores devidos em juízo.</w:t>
      </w:r>
    </w:p>
    <w:p w14:paraId="025A0869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1.1.46. A CONTRATADA será exclusiva e integralmente responsável por todas as demandas trabalhistas, civis ou penais que possam surgir, sejam elas originárias ou vinculadas por prevenção, conexão ou continência.</w:t>
      </w:r>
    </w:p>
    <w:p w14:paraId="53015C57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1.1.47. A CONTRATADA responderá integralmente por quaisquer danos causados à Administração, a terceiros ou a bens públicos e privados em decorrência da execução dos serviços ou de qualquer fato a ela imputável. Esses danos incluem, mas não se limitam a: danos materiais, morais, lucros cessantes e prejuízos decorrentes de vícios ou defeitos nos serviços prestados, nos termos dos artigos 12, 13 e 17 a 27 do Código de Defesa do Consumidor (Lei nº 8.078/1990) e da Lei nº 14.133/2020.</w:t>
      </w:r>
    </w:p>
    <w:p w14:paraId="76405849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1.1.48. Caso a CONTRATANTE sofra qualquer dano em decorrência do descumprimento das obrigações contratuais pela CONTRATADA, poderá, após prévia notificação e direito à defesa, deduzir o valor correspondente dos pagamentos devidos à CONTRATADA. A comprovação do dano e do nexo causal será de responsabilidade exclusiva da CONTRATANTE.</w:t>
      </w:r>
    </w:p>
    <w:p w14:paraId="1D87E1D5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1.1.49. A CONTRATADA deverá dispor de sistema de administração e gerenciamento que permita a remessa de pedidos mensais, possíveis estornos, atualizações decorrentes de admissões e dispensas de empregados e outras informações, por meio eletrônico, possibilitando também a emissão de relatórios para o controle e gestão das informações sobre a utilização do benefício.</w:t>
      </w:r>
    </w:p>
    <w:p w14:paraId="00EF5EDB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1.1.50.</w:t>
      </w:r>
      <w:r>
        <w:t xml:space="preserve"> </w:t>
      </w:r>
      <w:r>
        <w:rPr>
          <w:rFonts w:ascii="Arial" w:hAnsi="Arial" w:cs="Arial"/>
          <w:sz w:val="22"/>
          <w:szCs w:val="22"/>
        </w:rPr>
        <w:t>A CONTRATADA deverá reembolsar, com prazo máximo de 30 (trinta) dias os estabelecimentos comerciais pelo valor dos créditos utilizados durante o período de sua validade, independentemente da vigência do contrato, mediante depósito bancário da empresa CONTRATADA, expressamente indicada para esse fim, ficando estabelecido que a CONTRATANTE não responderá solidariamente ou subsidiariamente por esse reembolso, que é de única e inteira responsabilidade da CONTRATADA.</w:t>
      </w:r>
    </w:p>
    <w:p w14:paraId="7A16AD0E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1.1.51.</w:t>
      </w:r>
      <w:r>
        <w:t xml:space="preserve"> </w:t>
      </w:r>
      <w:r>
        <w:rPr>
          <w:rFonts w:ascii="Arial" w:hAnsi="Arial" w:cs="Arial"/>
          <w:sz w:val="22"/>
          <w:szCs w:val="22"/>
        </w:rPr>
        <w:t>A CONTRATADA deverá restituir à CONTRATANTE, no prazo máximo de 10 (dez) dias úteis após a devolução as importâncias correspondentes aos cartões eletrônico/magnéticos que forem devolvidos.</w:t>
      </w:r>
    </w:p>
    <w:p w14:paraId="52F9E673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1.1.52. A CONTRATADA deverá reemitir cartão eletrônico/magnético, sem ônus adicional para a CONTRATANTE e/ou usuário, por ocasião do vencimento da data de validade ou por extravio.</w:t>
      </w:r>
    </w:p>
    <w:p w14:paraId="580AB29A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1.1.53. A CONTRATADA deverá disponibilizar treinamento em até 02 (dois) dias úteis após a assinatura do contrato, de forma presencial ou remota, para equipe responsável pela operacionalização dos benefícios, para utilização do sistema e ferramentas gerenciais.</w:t>
      </w:r>
    </w:p>
    <w:p w14:paraId="2D729C35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</w:p>
    <w:p w14:paraId="20DF6410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</w:p>
    <w:p w14:paraId="350E863E" w14:textId="77777777" w:rsidR="007E60AC" w:rsidRDefault="0049066F">
      <w:pPr>
        <w:pStyle w:val="CabealhoeRodap"/>
        <w:shd w:val="clear" w:color="auto" w:fill="E5DFEC" w:themeFill="accent4" w:themeFillTint="33"/>
        <w:ind w:right="-14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MODELO DE GESTÃO</w:t>
      </w:r>
    </w:p>
    <w:p w14:paraId="0940B67E" w14:textId="77777777" w:rsidR="007E60AC" w:rsidRDefault="0049066F">
      <w:pPr>
        <w:pStyle w:val="CabealhoeRodap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modelo de gestão deverá ser fixado em Termo de Referência, restando nesta oportunidade indicado o fiscal e gestor do contrato como sendo os constantes da Portaria nº 2.137/2025:</w:t>
      </w:r>
    </w:p>
    <w:p w14:paraId="12A5BB92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B198190" w14:textId="77777777" w:rsidR="007E60AC" w:rsidRDefault="0049066F">
      <w:pPr>
        <w:ind w:right="-144" w:hanging="2"/>
        <w:jc w:val="both"/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fiscalização do contrato deverá ser realizada pela </w:t>
      </w:r>
      <w:proofErr w:type="spellStart"/>
      <w:r>
        <w:rPr>
          <w:rFonts w:ascii="Arial" w:hAnsi="Arial" w:cs="Arial"/>
          <w:sz w:val="22"/>
          <w:szCs w:val="22"/>
        </w:rPr>
        <w:t>Sr</w:t>
      </w:r>
      <w:proofErr w:type="spellEnd"/>
      <w:r>
        <w:rPr>
          <w:rFonts w:ascii="Arial" w:hAnsi="Arial" w:cs="Arial"/>
          <w:sz w:val="22"/>
          <w:szCs w:val="22"/>
        </w:rPr>
        <w:t>(a):</w:t>
      </w:r>
    </w:p>
    <w:p w14:paraId="1C8C73FD" w14:textId="77777777" w:rsidR="007E60AC" w:rsidRDefault="007E60AC">
      <w:pPr>
        <w:ind w:right="-144" w:hanging="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2"/>
        <w:gridCol w:w="1633"/>
        <w:gridCol w:w="4535"/>
      </w:tblGrid>
      <w:tr w:rsidR="007E60AC" w14:paraId="1DE4DAB8" w14:textId="77777777">
        <w:trPr>
          <w:trHeight w:val="203"/>
        </w:trPr>
        <w:tc>
          <w:tcPr>
            <w:tcW w:w="3072" w:type="dxa"/>
            <w:tcBorders>
              <w:top w:val="nil"/>
              <w:left w:val="nil"/>
              <w:bottom w:val="single" w:sz="12" w:space="0" w:color="000000"/>
            </w:tcBorders>
            <w:shd w:val="clear" w:color="auto" w:fill="DBE5F1" w:themeFill="accent1" w:themeFillTint="33"/>
          </w:tcPr>
          <w:p w14:paraId="534A825B" w14:textId="77777777" w:rsidR="007E60AC" w:rsidRDefault="0049066F">
            <w:pPr>
              <w:widowControl w:val="0"/>
              <w:tabs>
                <w:tab w:val="right" w:pos="9071"/>
              </w:tabs>
              <w:ind w:right="-144" w:hanging="2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SECRETARIA MUNICIPAL</w:t>
            </w:r>
          </w:p>
        </w:tc>
        <w:tc>
          <w:tcPr>
            <w:tcW w:w="1633" w:type="dxa"/>
            <w:tcBorders>
              <w:top w:val="nil"/>
              <w:bottom w:val="single" w:sz="12" w:space="0" w:color="000000"/>
            </w:tcBorders>
            <w:shd w:val="clear" w:color="auto" w:fill="DBE5F1" w:themeFill="accent1" w:themeFillTint="33"/>
          </w:tcPr>
          <w:p w14:paraId="6C77C7E7" w14:textId="77777777" w:rsidR="007E60AC" w:rsidRDefault="0049066F">
            <w:pPr>
              <w:widowControl w:val="0"/>
              <w:tabs>
                <w:tab w:val="right" w:pos="9071"/>
              </w:tabs>
              <w:ind w:right="-144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MATRÍCULA</w:t>
            </w:r>
          </w:p>
        </w:tc>
        <w:tc>
          <w:tcPr>
            <w:tcW w:w="4535" w:type="dxa"/>
            <w:tcBorders>
              <w:top w:val="nil"/>
              <w:bottom w:val="single" w:sz="12" w:space="0" w:color="000000"/>
              <w:right w:val="nil"/>
            </w:tcBorders>
            <w:shd w:val="clear" w:color="auto" w:fill="DBE5F1" w:themeFill="accent1" w:themeFillTint="33"/>
          </w:tcPr>
          <w:p w14:paraId="4A3CE9DF" w14:textId="77777777" w:rsidR="007E60AC" w:rsidRDefault="0049066F">
            <w:pPr>
              <w:widowControl w:val="0"/>
              <w:tabs>
                <w:tab w:val="right" w:pos="9071"/>
              </w:tabs>
              <w:ind w:right="-144" w:hanging="2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NOME DO SERVIDOR</w:t>
            </w:r>
          </w:p>
        </w:tc>
      </w:tr>
      <w:tr w:rsidR="007E60AC" w14:paraId="7FA6DF01" w14:textId="77777777">
        <w:trPr>
          <w:trHeight w:val="203"/>
        </w:trPr>
        <w:tc>
          <w:tcPr>
            <w:tcW w:w="30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</w:tcPr>
          <w:p w14:paraId="6FA77BFD" w14:textId="77777777" w:rsidR="007E60AC" w:rsidRDefault="0049066F">
            <w:pPr>
              <w:widowControl w:val="0"/>
              <w:tabs>
                <w:tab w:val="right" w:pos="9071"/>
              </w:tabs>
              <w:ind w:right="-144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OBRAS</w:t>
            </w:r>
          </w:p>
        </w:tc>
        <w:tc>
          <w:tcPr>
            <w:tcW w:w="163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</w:tcPr>
          <w:p w14:paraId="074C8D21" w14:textId="77777777" w:rsidR="007E60AC" w:rsidRDefault="007E60AC">
            <w:pPr>
              <w:widowControl w:val="0"/>
              <w:tabs>
                <w:tab w:val="right" w:pos="9071"/>
              </w:tabs>
              <w:ind w:right="-144" w:hanging="2"/>
              <w:jc w:val="both"/>
              <w:textAlignment w:val="baseline"/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4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</w:tcPr>
          <w:p w14:paraId="1ECED3FA" w14:textId="77777777" w:rsidR="007E60AC" w:rsidRDefault="0049066F">
            <w:pPr>
              <w:widowControl w:val="0"/>
              <w:tabs>
                <w:tab w:val="right" w:pos="9071"/>
              </w:tabs>
              <w:ind w:right="-144" w:hanging="2"/>
              <w:jc w:val="both"/>
              <w:textAlignment w:val="baseline"/>
            </w:pPr>
            <w:bookmarkStart w:id="9" w:name="_Hlk195787467"/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RENATO APARECIDO CHAGAS MAZZINI</w:t>
            </w:r>
            <w:bookmarkEnd w:id="9"/>
          </w:p>
        </w:tc>
      </w:tr>
    </w:tbl>
    <w:p w14:paraId="3FC62A9D" w14:textId="77777777" w:rsidR="007E60AC" w:rsidRDefault="007E60AC">
      <w:pPr>
        <w:ind w:right="-144" w:hanging="2"/>
        <w:jc w:val="both"/>
        <w:rPr>
          <w:rFonts w:ascii="Arial" w:hAnsi="Arial" w:cs="Arial"/>
          <w:sz w:val="22"/>
          <w:szCs w:val="22"/>
        </w:rPr>
      </w:pPr>
    </w:p>
    <w:p w14:paraId="305DAF9D" w14:textId="77777777" w:rsidR="007E60AC" w:rsidRDefault="0049066F">
      <w:pPr>
        <w:ind w:right="-144" w:hanging="2"/>
        <w:jc w:val="both"/>
      </w:pPr>
      <w:r>
        <w:rPr>
          <w:rFonts w:ascii="Arial" w:hAnsi="Arial" w:cs="Arial"/>
          <w:sz w:val="22"/>
          <w:szCs w:val="22"/>
        </w:rPr>
        <w:t xml:space="preserve">A gestão do contrato deverá ser realizada pela </w:t>
      </w:r>
      <w:proofErr w:type="spellStart"/>
      <w:r>
        <w:rPr>
          <w:rFonts w:ascii="Arial" w:hAnsi="Arial" w:cs="Arial"/>
          <w:sz w:val="22"/>
          <w:szCs w:val="22"/>
        </w:rPr>
        <w:t>Sr</w:t>
      </w:r>
      <w:proofErr w:type="spellEnd"/>
      <w:r>
        <w:rPr>
          <w:rFonts w:ascii="Arial" w:hAnsi="Arial" w:cs="Arial"/>
          <w:sz w:val="22"/>
          <w:szCs w:val="22"/>
        </w:rPr>
        <w:t>(a):</w:t>
      </w:r>
    </w:p>
    <w:p w14:paraId="1526E710" w14:textId="77777777" w:rsidR="007E60AC" w:rsidRDefault="0049066F">
      <w:pPr>
        <w:ind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FFF00"/>
        </w:rPr>
        <w:t xml:space="preserve"> </w:t>
      </w:r>
    </w:p>
    <w:tbl>
      <w:tblPr>
        <w:tblStyle w:val="Tabelacomgrade"/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2"/>
        <w:gridCol w:w="1633"/>
        <w:gridCol w:w="4535"/>
      </w:tblGrid>
      <w:tr w:rsidR="007E60AC" w14:paraId="0FD0AC7A" w14:textId="77777777">
        <w:trPr>
          <w:trHeight w:val="203"/>
        </w:trPr>
        <w:tc>
          <w:tcPr>
            <w:tcW w:w="3072" w:type="dxa"/>
            <w:tcBorders>
              <w:top w:val="nil"/>
              <w:left w:val="nil"/>
              <w:bottom w:val="single" w:sz="12" w:space="0" w:color="000000"/>
            </w:tcBorders>
            <w:shd w:val="clear" w:color="auto" w:fill="DBE5F1" w:themeFill="accent1" w:themeFillTint="33"/>
          </w:tcPr>
          <w:p w14:paraId="107B202A" w14:textId="77777777" w:rsidR="007E60AC" w:rsidRDefault="0049066F">
            <w:pPr>
              <w:widowControl w:val="0"/>
              <w:tabs>
                <w:tab w:val="right" w:pos="9071"/>
              </w:tabs>
              <w:ind w:right="-144" w:hanging="2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SECRETARIA MUNICIPAL</w:t>
            </w:r>
          </w:p>
        </w:tc>
        <w:tc>
          <w:tcPr>
            <w:tcW w:w="1633" w:type="dxa"/>
            <w:tcBorders>
              <w:top w:val="nil"/>
              <w:bottom w:val="single" w:sz="12" w:space="0" w:color="000000"/>
            </w:tcBorders>
            <w:shd w:val="clear" w:color="auto" w:fill="DBE5F1" w:themeFill="accent1" w:themeFillTint="33"/>
          </w:tcPr>
          <w:p w14:paraId="5E8DAC72" w14:textId="77777777" w:rsidR="007E60AC" w:rsidRDefault="0049066F">
            <w:pPr>
              <w:widowControl w:val="0"/>
              <w:tabs>
                <w:tab w:val="right" w:pos="9071"/>
              </w:tabs>
              <w:ind w:right="-144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MATRÍCULA</w:t>
            </w:r>
          </w:p>
        </w:tc>
        <w:tc>
          <w:tcPr>
            <w:tcW w:w="4535" w:type="dxa"/>
            <w:tcBorders>
              <w:top w:val="nil"/>
              <w:bottom w:val="single" w:sz="12" w:space="0" w:color="000000"/>
              <w:right w:val="nil"/>
            </w:tcBorders>
            <w:shd w:val="clear" w:color="auto" w:fill="DBE5F1" w:themeFill="accent1" w:themeFillTint="33"/>
          </w:tcPr>
          <w:p w14:paraId="7C1D6C4C" w14:textId="77777777" w:rsidR="007E60AC" w:rsidRDefault="0049066F">
            <w:pPr>
              <w:widowControl w:val="0"/>
              <w:tabs>
                <w:tab w:val="right" w:pos="9071"/>
              </w:tabs>
              <w:ind w:right="-144" w:hanging="2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NOME DO SERVIDOR</w:t>
            </w:r>
          </w:p>
        </w:tc>
      </w:tr>
      <w:tr w:rsidR="007E60AC" w14:paraId="3C21A4DF" w14:textId="77777777">
        <w:trPr>
          <w:trHeight w:val="203"/>
        </w:trPr>
        <w:tc>
          <w:tcPr>
            <w:tcW w:w="30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</w:tcPr>
          <w:p w14:paraId="53758A61" w14:textId="77777777" w:rsidR="007E60AC" w:rsidRDefault="0049066F">
            <w:pPr>
              <w:widowControl w:val="0"/>
              <w:tabs>
                <w:tab w:val="right" w:pos="9071"/>
              </w:tabs>
              <w:ind w:right="-144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OBRAS</w:t>
            </w:r>
          </w:p>
        </w:tc>
        <w:tc>
          <w:tcPr>
            <w:tcW w:w="163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</w:tcPr>
          <w:p w14:paraId="5F4A7EB5" w14:textId="77777777" w:rsidR="007E60AC" w:rsidRDefault="007E60AC">
            <w:pPr>
              <w:widowControl w:val="0"/>
              <w:tabs>
                <w:tab w:val="right" w:pos="9071"/>
              </w:tabs>
              <w:ind w:right="-144" w:hanging="2"/>
              <w:jc w:val="both"/>
              <w:textAlignment w:val="baseline"/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4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</w:tcPr>
          <w:p w14:paraId="47EBCCEE" w14:textId="77777777" w:rsidR="007E60AC" w:rsidRDefault="0049066F">
            <w:pPr>
              <w:widowControl w:val="0"/>
              <w:tabs>
                <w:tab w:val="right" w:pos="9071"/>
              </w:tabs>
              <w:ind w:right="-144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RÔMULO RAMALHO FARIAS</w:t>
            </w:r>
          </w:p>
        </w:tc>
      </w:tr>
    </w:tbl>
    <w:p w14:paraId="71BED3C1" w14:textId="77777777" w:rsidR="007E60AC" w:rsidRDefault="007E60AC">
      <w:pPr>
        <w:ind w:right="-144" w:hanging="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0CE7DA9" w14:textId="77777777" w:rsidR="007E60AC" w:rsidRDefault="0049066F">
      <w:pPr>
        <w:pStyle w:val="CabealhoeRodap"/>
        <w:shd w:val="clear" w:color="auto" w:fill="E5DFEC" w:themeFill="accent4" w:themeFillTint="33"/>
        <w:ind w:right="-14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CRITÉRIOS DE MEDIÇÃO E PAGAMENTO</w:t>
      </w:r>
    </w:p>
    <w:p w14:paraId="4CB7A19F" w14:textId="77777777" w:rsidR="007E60AC" w:rsidRDefault="0049066F">
      <w:pPr>
        <w:pStyle w:val="CabealhoeRodap"/>
        <w:ind w:right="-144"/>
        <w:jc w:val="both"/>
        <w:rPr>
          <w:rFonts w:ascii="Arial" w:hAnsi="Arial" w:cs="Arial"/>
        </w:rPr>
      </w:pPr>
      <w:r>
        <w:rPr>
          <w:rFonts w:ascii="Arial" w:hAnsi="Arial" w:cs="Arial"/>
        </w:rPr>
        <w:t>Os pagamentos ao contratado somente serão realizados mediante a efetiva prestação dos serviços e/ou entrega dos produtos, nas condições estabelecidas, o que será comprovado por meio de atestação em documento correspondente, emitida pelo gestor de contrato do Município;</w:t>
      </w:r>
    </w:p>
    <w:p w14:paraId="3BC039D0" w14:textId="77777777" w:rsidR="007E60AC" w:rsidRDefault="0049066F">
      <w:pPr>
        <w:pStyle w:val="CabealhoeRodap"/>
        <w:ind w:right="-1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pagamento decorrente da concretização do objeto licitado será efetuado pela Tesouraria, em parcela única, conforme nota fiscal/fatura, em até 30 (trinta) dias úteis após o recebimento definitivo; </w:t>
      </w:r>
    </w:p>
    <w:p w14:paraId="5876AD5D" w14:textId="77777777" w:rsidR="007E60AC" w:rsidRDefault="0049066F">
      <w:pPr>
        <w:pStyle w:val="CabealhoeRodap"/>
        <w:ind w:right="-144"/>
        <w:jc w:val="both"/>
        <w:rPr>
          <w:rFonts w:ascii="Arial" w:hAnsi="Arial" w:cs="Arial"/>
        </w:rPr>
      </w:pPr>
      <w:r>
        <w:rPr>
          <w:rFonts w:ascii="Arial" w:hAnsi="Arial" w:cs="Arial"/>
        </w:rPr>
        <w:t>A nota fiscal/fatura deverá ser emitida pela CONTRATADA em inteira conformidade com as exigências legais e contratuais, especialmente as de natureza fiscal;</w:t>
      </w:r>
    </w:p>
    <w:p w14:paraId="5BE5A997" w14:textId="77777777" w:rsidR="007E60AC" w:rsidRDefault="0049066F">
      <w:pPr>
        <w:pStyle w:val="CabealhoeRodap"/>
        <w:ind w:right="-144"/>
        <w:jc w:val="both"/>
        <w:rPr>
          <w:rFonts w:ascii="Arial" w:hAnsi="Arial" w:cs="Arial"/>
        </w:rPr>
      </w:pPr>
      <w:r>
        <w:rPr>
          <w:rFonts w:ascii="Arial" w:hAnsi="Arial" w:cs="Arial"/>
        </w:rPr>
        <w:t>O gestor e/ou a Contabilidade,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vício;</w:t>
      </w:r>
    </w:p>
    <w:p w14:paraId="14A7F9C6" w14:textId="77777777" w:rsidR="007E60AC" w:rsidRDefault="0049066F">
      <w:pPr>
        <w:pStyle w:val="CabealhoeRodap"/>
        <w:ind w:right="-1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pagamento devido pelo Município será efetuado por meio de transferência em conta bancária a ser informada pela CONTRATADA ou, eventualmente, por outra forma que vier a ser convencionada entre as partes; </w:t>
      </w:r>
    </w:p>
    <w:p w14:paraId="0B25D456" w14:textId="77777777" w:rsidR="007E60AC" w:rsidRDefault="0049066F">
      <w:pPr>
        <w:pStyle w:val="CabealhoeRodap"/>
        <w:ind w:right="-144"/>
        <w:jc w:val="both"/>
        <w:rPr>
          <w:rFonts w:ascii="Arial" w:hAnsi="Arial" w:cs="Arial"/>
        </w:rPr>
      </w:pPr>
      <w:r>
        <w:rPr>
          <w:rFonts w:ascii="Arial" w:hAnsi="Arial" w:cs="Arial"/>
        </w:rPr>
        <w:t>Todo pagamento que vier a ser considerado contratualmente indevido será objeto de ajuste nos pagamentos futuros ou cobrados da Contratada.</w:t>
      </w:r>
    </w:p>
    <w:p w14:paraId="454F8B95" w14:textId="77777777" w:rsidR="007E60AC" w:rsidRDefault="0049066F">
      <w:pPr>
        <w:pStyle w:val="CabealhoeRodap"/>
        <w:ind w:right="-144"/>
        <w:jc w:val="both"/>
        <w:rPr>
          <w:rFonts w:ascii="Arial" w:hAnsi="Arial" w:cs="Arial"/>
        </w:rPr>
      </w:pPr>
      <w:r>
        <w:rPr>
          <w:rFonts w:ascii="Arial" w:hAnsi="Arial" w:cs="Arial"/>
        </w:rPr>
        <w:t>Uma vez paga a importância discriminada na nota fiscal/fatura, a CONTRATADA dará ao Município plena, geral e irretratável quitação dos valores nela discriminados, para nada mais vir a reclamar ou exigir a qualquer título, tempo ou forma;</w:t>
      </w:r>
    </w:p>
    <w:p w14:paraId="17AAB0A4" w14:textId="77777777" w:rsidR="007E60AC" w:rsidRDefault="0049066F">
      <w:pPr>
        <w:pStyle w:val="CabealhoeRodap"/>
        <w:ind w:right="-144"/>
        <w:jc w:val="both"/>
        <w:rPr>
          <w:rFonts w:ascii="Arial" w:hAnsi="Arial" w:cs="Arial"/>
        </w:rPr>
      </w:pPr>
      <w:r>
        <w:rPr>
          <w:rFonts w:ascii="Arial" w:hAnsi="Arial" w:cs="Arial"/>
        </w:rPr>
        <w:t>Os demais critérios restarão estabelecidos em Termo de referência.</w:t>
      </w:r>
    </w:p>
    <w:p w14:paraId="0A47516F" w14:textId="77777777" w:rsidR="007E60AC" w:rsidRDefault="007E60AC">
      <w:pPr>
        <w:pStyle w:val="CabealhoeRodap"/>
        <w:ind w:right="-144"/>
        <w:jc w:val="both"/>
        <w:rPr>
          <w:rFonts w:ascii="Arial" w:hAnsi="Arial" w:cs="Arial"/>
        </w:rPr>
      </w:pPr>
    </w:p>
    <w:p w14:paraId="6D0BB83C" w14:textId="77777777" w:rsidR="007E60AC" w:rsidRDefault="007E60AC">
      <w:pPr>
        <w:pStyle w:val="CabealhoeRodap"/>
        <w:ind w:right="-144"/>
        <w:jc w:val="both"/>
        <w:rPr>
          <w:rFonts w:ascii="Arial" w:hAnsi="Arial" w:cs="Arial"/>
          <w:b/>
          <w:bCs/>
          <w:sz w:val="22"/>
          <w:szCs w:val="22"/>
        </w:rPr>
      </w:pPr>
    </w:p>
    <w:p w14:paraId="75A7B660" w14:textId="77777777" w:rsidR="007E60AC" w:rsidRDefault="0049066F">
      <w:pPr>
        <w:pStyle w:val="PargrafodaLista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 w:themeFill="text2" w:themeFillTint="66"/>
        <w:tabs>
          <w:tab w:val="left" w:pos="142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Justificativas para o parcelamento ou não da contratação (artigo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15,§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1º, VIII do Decreto nº 3.537/2023): </w:t>
      </w:r>
    </w:p>
    <w:tbl>
      <w:tblPr>
        <w:tblStyle w:val="Tabelacomgrade"/>
        <w:tblW w:w="9344" w:type="dxa"/>
        <w:tblLayout w:type="fixed"/>
        <w:tblLook w:val="04A0" w:firstRow="1" w:lastRow="0" w:firstColumn="1" w:lastColumn="0" w:noHBand="0" w:noVBand="1"/>
      </w:tblPr>
      <w:tblGrid>
        <w:gridCol w:w="284"/>
        <w:gridCol w:w="9060"/>
      </w:tblGrid>
      <w:tr w:rsidR="007E60AC" w14:paraId="22217DCC" w14:textId="77777777">
        <w:trPr>
          <w:trHeight w:val="95"/>
        </w:trPr>
        <w:tc>
          <w:tcPr>
            <w:tcW w:w="2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E0C8653" w14:textId="77777777" w:rsidR="007E60AC" w:rsidRDefault="007E60AC">
            <w:pPr>
              <w:pStyle w:val="PargrafodaLista"/>
              <w:ind w:left="0" w:right="-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89E4F7" w14:textId="77777777" w:rsidR="007E60AC" w:rsidRDefault="0049066F">
            <w:pPr>
              <w:pStyle w:val="PargrafodaLista"/>
              <w:ind w:left="0" w:right="-14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 contratação do objeto estudado se dará de forma dividida em vários itens/lotes ou global por lotes, por se mostrar tecnicamente e economicamente viável, além de permitir um nú</w:t>
            </w: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mero maior de interessados na participação da disputa, aumentando a competitividade e a viabilização de melhores propostas.</w:t>
            </w:r>
          </w:p>
        </w:tc>
      </w:tr>
      <w:tr w:rsidR="007E60AC" w14:paraId="21A28387" w14:textId="77777777">
        <w:trPr>
          <w:trHeight w:val="94"/>
        </w:trPr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E3B913" w14:textId="77777777" w:rsidR="007E60AC" w:rsidRDefault="007E60AC">
            <w:pPr>
              <w:pStyle w:val="PargrafodaLista"/>
              <w:ind w:left="-111" w:right="-14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9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03FFB90" w14:textId="77777777" w:rsidR="007E60AC" w:rsidRDefault="007E60AC">
            <w:pPr>
              <w:pStyle w:val="PargrafodaLista"/>
              <w:ind w:left="0" w:right="-14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7C52A016" w14:textId="77777777">
        <w:trPr>
          <w:trHeight w:val="94"/>
        </w:trPr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29C9F11" w14:textId="77777777" w:rsidR="007E60AC" w:rsidRDefault="007E60AC">
            <w:pPr>
              <w:pStyle w:val="PargrafodaLista"/>
              <w:ind w:left="0" w:right="-144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8F44E2" w14:textId="77777777" w:rsidR="007E60AC" w:rsidRDefault="007E60AC">
            <w:pPr>
              <w:pStyle w:val="PargrafodaLista"/>
              <w:ind w:left="0" w:right="-14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5183F631" w14:textId="77777777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D4744A" w14:textId="77777777" w:rsidR="007E60AC" w:rsidRDefault="007E60AC">
            <w:pPr>
              <w:pStyle w:val="PargrafodaLista"/>
              <w:ind w:left="0" w:right="-144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597DFDF1" w14:textId="77777777" w:rsidR="007E60AC" w:rsidRDefault="007E60AC">
            <w:pPr>
              <w:pStyle w:val="PargrafodaLista"/>
              <w:ind w:left="0" w:right="-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E60AC" w14:paraId="62D608D9" w14:textId="77777777">
        <w:trPr>
          <w:trHeight w:val="95"/>
        </w:trPr>
        <w:tc>
          <w:tcPr>
            <w:tcW w:w="2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E88A85E" w14:textId="77777777" w:rsidR="007E60AC" w:rsidRDefault="007E60AC">
            <w:pPr>
              <w:pStyle w:val="PargrafodaLista"/>
              <w:ind w:left="0" w:right="-144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AFED92" w14:textId="77777777" w:rsidR="007E60AC" w:rsidRDefault="0049066F">
            <w:pPr>
              <w:pStyle w:val="PargrafodaLista"/>
              <w:ind w:left="0" w:right="-14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 contratação do objeto não será parcelada por item, considerando prejuízos para o município em relação ao conjunto e a perda de economia de escala, além do melhor aproveitamento dos recursos disponíveis e facilitação do plano de fiscalização.</w:t>
            </w:r>
          </w:p>
          <w:p w14:paraId="5739E88F" w14:textId="77777777" w:rsidR="007E60AC" w:rsidRDefault="0049066F">
            <w:pPr>
              <w:pStyle w:val="PargrafodaLista"/>
              <w:ind w:left="0" w:right="-14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Esse estudo indica que o projeto em questão, será licitado em um único lote para efetividade da execução. As entregas deverão ocorrer de acordo com as solicitações realizadas pela equipe da Secretaria Municipal de Obras e Serviços Urbanos.</w:t>
            </w:r>
          </w:p>
          <w:p w14:paraId="639B8CCA" w14:textId="77777777" w:rsidR="007E60AC" w:rsidRDefault="007E60AC">
            <w:pPr>
              <w:pStyle w:val="PargrafodaLista"/>
              <w:ind w:left="0" w:right="-14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1750F3A" w14:textId="77777777" w:rsidR="007E60AC" w:rsidRDefault="007E60AC">
            <w:pPr>
              <w:pStyle w:val="PargrafodaLista"/>
              <w:ind w:left="0" w:right="-14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0AC" w14:paraId="0749F6C2" w14:textId="77777777">
        <w:trPr>
          <w:trHeight w:val="94"/>
        </w:trPr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1E526F" w14:textId="77777777" w:rsidR="007E60AC" w:rsidRDefault="0049066F">
            <w:pPr>
              <w:pStyle w:val="PargrafodaLista"/>
              <w:ind w:left="0" w:right="-144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X</w:t>
            </w:r>
          </w:p>
        </w:tc>
        <w:tc>
          <w:tcPr>
            <w:tcW w:w="9059" w:type="dxa"/>
            <w:vMerge/>
            <w:tcBorders>
              <w:left w:val="single" w:sz="12" w:space="0" w:color="000000"/>
              <w:right w:val="nil"/>
            </w:tcBorders>
          </w:tcPr>
          <w:p w14:paraId="4E4D51DA" w14:textId="77777777" w:rsidR="007E60AC" w:rsidRDefault="007E60AC">
            <w:pPr>
              <w:pStyle w:val="PargrafodaLista"/>
              <w:ind w:left="0" w:right="-14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78E8BA8C" w14:textId="77777777">
        <w:trPr>
          <w:trHeight w:val="94"/>
        </w:trPr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3B8C2CCB" w14:textId="77777777" w:rsidR="007E60AC" w:rsidRDefault="007E60AC">
            <w:pPr>
              <w:pStyle w:val="PargrafodaLista"/>
              <w:ind w:left="0" w:right="-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59" w:type="dxa"/>
            <w:vMerge/>
            <w:tcBorders>
              <w:left w:val="nil"/>
              <w:bottom w:val="nil"/>
              <w:right w:val="nil"/>
            </w:tcBorders>
          </w:tcPr>
          <w:p w14:paraId="0B9F4A0E" w14:textId="77777777" w:rsidR="007E60AC" w:rsidRDefault="007E60AC">
            <w:pPr>
              <w:pStyle w:val="PargrafodaLista"/>
              <w:ind w:left="0" w:right="-14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349874C" w14:textId="77777777" w:rsidR="007E60AC" w:rsidRDefault="0049066F">
      <w:pPr>
        <w:pStyle w:val="PargrafodaLista"/>
        <w:numPr>
          <w:ilvl w:val="0"/>
          <w:numId w:val="3"/>
        </w:numPr>
        <w:shd w:val="clear" w:color="auto" w:fill="8DB3E2" w:themeFill="text2" w:themeFillTint="66"/>
        <w:tabs>
          <w:tab w:val="left" w:pos="284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Contratações correlatas e/ou interdependentes (art. 15, §1º, XI do Decreto nº 3.537/2023):</w:t>
      </w:r>
    </w:p>
    <w:p w14:paraId="06D81A99" w14:textId="77777777" w:rsidR="007E60AC" w:rsidRDefault="007E60AC">
      <w:pPr>
        <w:shd w:val="clear" w:color="auto" w:fill="FFFFFF" w:themeFill="background1"/>
        <w:ind w:right="-144" w:hanging="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B810499" w14:textId="77777777" w:rsidR="007E60AC" w:rsidRDefault="0049066F">
      <w:pPr>
        <w:shd w:val="clear" w:color="auto" w:fill="FFFFFF" w:themeFill="background1"/>
        <w:ind w:right="-144" w:hanging="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Não há necessidade/demanda de contratações correlatas ou interdependentes no presente objeto desta Contratação.</w:t>
      </w:r>
    </w:p>
    <w:p w14:paraId="0F9A3116" w14:textId="77777777" w:rsidR="007E60AC" w:rsidRDefault="0049066F">
      <w:pPr>
        <w:shd w:val="clear" w:color="auto" w:fill="FFFFFF" w:themeFill="background1"/>
        <w:ind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Nos termos do art. 47, inciso II, da Lei Federal nº 14.133/2021, as licitações atenderão ao princípio do parcelamento, quando tecnicamente viável e economicamente vantajoso. Na aplicação deste princípio, o § 1º do mesmo art. 47 estabelece que deverão ser considerados a responsabilidade técnica, o custo para a Administração de vários contratos frente às vantagens da redução de custos, com divisão do objeto em itens, e o dever de buscar a ampliação da competição e de evitar a</w:t>
      </w:r>
    </w:p>
    <w:p w14:paraId="2959C1C1" w14:textId="77777777" w:rsidR="007E60AC" w:rsidRDefault="0049066F">
      <w:pPr>
        <w:shd w:val="clear" w:color="auto" w:fill="FFFFFF" w:themeFill="background1"/>
        <w:ind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concentração de mercado. Em vista disto, o princípio do parcelamento não deverá ser aplicado à presente contratação, tendo em vista que eventual divisão do objeto geraria perda de economia de escala e causaria inviabilidade técnica, pois geraria maior trabalho de fiscalização contratual frente à falta de padronização e uniformização.</w:t>
      </w:r>
    </w:p>
    <w:p w14:paraId="736ADBC2" w14:textId="77777777" w:rsidR="007E60AC" w:rsidRDefault="007E60AC">
      <w:pPr>
        <w:ind w:right="-144" w:hanging="2"/>
        <w:jc w:val="both"/>
        <w:rPr>
          <w:rFonts w:ascii="Arial" w:hAnsi="Arial" w:cs="Arial"/>
          <w:b/>
          <w:bCs/>
          <w:sz w:val="22"/>
          <w:szCs w:val="22"/>
        </w:rPr>
      </w:pPr>
    </w:p>
    <w:p w14:paraId="657D88BA" w14:textId="77777777" w:rsidR="007E60AC" w:rsidRDefault="0049066F">
      <w:pPr>
        <w:pStyle w:val="PargrafodaLista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 w:themeFill="text2" w:themeFillTint="66"/>
        <w:tabs>
          <w:tab w:val="left" w:pos="284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Resultados pretendidos (art. 15, §1º, IX do Decreto nº 3.537/2023):</w:t>
      </w:r>
    </w:p>
    <w:p w14:paraId="1BF32D1A" w14:textId="77777777" w:rsidR="007E60AC" w:rsidRDefault="007E60AC">
      <w:pPr>
        <w:ind w:right="-144"/>
        <w:jc w:val="both"/>
        <w:rPr>
          <w:rFonts w:ascii="Arial" w:hAnsi="Arial" w:cs="Arial"/>
          <w:bCs/>
          <w:sz w:val="22"/>
          <w:szCs w:val="22"/>
        </w:rPr>
      </w:pPr>
    </w:p>
    <w:p w14:paraId="5B15F6A4" w14:textId="77777777" w:rsidR="007E60AC" w:rsidRDefault="0049066F">
      <w:pPr>
        <w:ind w:right="-14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Espera-se que a contratação garanta a continuidade da prestação de serviços, integrando as mais modernas soluções tecnológicas disponíveis no mercado. Isso beneficiará os servidores públicos ao oferecer a liberdade de escolher a empresa que melhor atende suas necessidades em relação ao auxílio-alimentação previsto na Lei Municipal. Essa abordagem resultará em uma gestão aprimorada dos benefícios alimentares, aumento da satisfação dos servidores municipais, redução de custos administrativos relacionados à gestão desses benefícios e garantia de conformidade com as normativas legais e administrativas.</w:t>
      </w:r>
    </w:p>
    <w:p w14:paraId="35E0CF6C" w14:textId="77777777" w:rsidR="0049066F" w:rsidRDefault="0049066F">
      <w:pPr>
        <w:ind w:right="-144"/>
        <w:jc w:val="both"/>
        <w:rPr>
          <w:rFonts w:ascii="Arial" w:hAnsi="Arial" w:cs="Arial"/>
          <w:bCs/>
          <w:sz w:val="22"/>
          <w:szCs w:val="22"/>
        </w:rPr>
      </w:pPr>
    </w:p>
    <w:p w14:paraId="7C166D42" w14:textId="77777777" w:rsidR="0049066F" w:rsidRDefault="0049066F">
      <w:pPr>
        <w:ind w:right="-144"/>
        <w:jc w:val="both"/>
        <w:rPr>
          <w:rFonts w:ascii="Arial" w:hAnsi="Arial" w:cs="Arial"/>
          <w:sz w:val="22"/>
          <w:szCs w:val="22"/>
        </w:rPr>
      </w:pPr>
    </w:p>
    <w:p w14:paraId="74A3D441" w14:textId="77777777" w:rsidR="007E60AC" w:rsidRDefault="007E60AC">
      <w:pPr>
        <w:ind w:right="-144"/>
        <w:jc w:val="both"/>
        <w:rPr>
          <w:rFonts w:ascii="Arial" w:hAnsi="Arial" w:cs="Arial"/>
          <w:b/>
          <w:bCs/>
          <w:sz w:val="22"/>
          <w:szCs w:val="22"/>
        </w:rPr>
      </w:pPr>
    </w:p>
    <w:p w14:paraId="4C12CA48" w14:textId="77777777" w:rsidR="007E60AC" w:rsidRDefault="0049066F">
      <w:pPr>
        <w:pStyle w:val="PargrafodaLista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 w:themeFill="text2" w:themeFillTint="66"/>
        <w:tabs>
          <w:tab w:val="left" w:pos="284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Providências a serem adotadas (art. 15, §1º, X do Decreto nº 3.537/2023):</w:t>
      </w:r>
    </w:p>
    <w:p w14:paraId="07E711FD" w14:textId="77777777" w:rsidR="007E60AC" w:rsidRDefault="007E60AC">
      <w:pPr>
        <w:pStyle w:val="PargrafodaLista"/>
        <w:tabs>
          <w:tab w:val="left" w:pos="142"/>
          <w:tab w:val="left" w:pos="284"/>
          <w:tab w:val="left" w:pos="426"/>
        </w:tabs>
        <w:ind w:left="0" w:right="-144"/>
        <w:jc w:val="both"/>
        <w:rPr>
          <w:rFonts w:ascii="Arial" w:hAnsi="Arial" w:cs="Arial"/>
          <w:sz w:val="22"/>
          <w:szCs w:val="22"/>
        </w:rPr>
      </w:pPr>
    </w:p>
    <w:p w14:paraId="46A9C49E" w14:textId="77777777" w:rsidR="007E60AC" w:rsidRDefault="0049066F">
      <w:pPr>
        <w:pStyle w:val="PargrafodaLista"/>
        <w:tabs>
          <w:tab w:val="left" w:pos="142"/>
          <w:tab w:val="left" w:pos="284"/>
          <w:tab w:val="left" w:pos="426"/>
        </w:tabs>
        <w:ind w:left="0"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 se tratar de serviços de confecção de projetos especifico de engenharia, este será minuciosamente analisado junto ao DER-PR, e também serão pontuados os ajustes necessários para a aprovação do mesmo. Cabe ressalta que o município conta com técnicos operante e preparados para a fiscalização e validar os contratos.</w:t>
      </w:r>
    </w:p>
    <w:p w14:paraId="79E8B397" w14:textId="77777777" w:rsidR="007E60AC" w:rsidRDefault="0049066F">
      <w:pPr>
        <w:pStyle w:val="PargrafodaLista"/>
        <w:tabs>
          <w:tab w:val="left" w:pos="142"/>
          <w:tab w:val="left" w:pos="284"/>
          <w:tab w:val="left" w:pos="426"/>
        </w:tabs>
        <w:ind w:left="0"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também verificar:</w:t>
      </w:r>
    </w:p>
    <w:p w14:paraId="6F3EB205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426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Realização de certificação de disponibilidade orçamentário.</w:t>
      </w:r>
    </w:p>
    <w:p w14:paraId="534067EB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284"/>
          <w:tab w:val="left" w:pos="426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Providenciar a publicação do ato da designação do fiscal e gestor do contrato.</w:t>
      </w:r>
    </w:p>
    <w:p w14:paraId="68DF972F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284"/>
          <w:tab w:val="left" w:pos="426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do Termo de Referência, contendo todos os elementos necessários para a contratação de bens e serviços.</w:t>
      </w:r>
    </w:p>
    <w:p w14:paraId="64B7C6BB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426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Análise da manifestação jurídica e atendimento aos apontamentos constantes no parecer, mediante Nota Técnica com os ajustes indicados.</w:t>
      </w:r>
    </w:p>
    <w:p w14:paraId="794FD9E8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426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A administração deverá providenciar capacitação para os fiscais e gestor de contrato, para a plena execução da função.</w:t>
      </w:r>
    </w:p>
    <w:p w14:paraId="0767A1A8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284"/>
          <w:tab w:val="left" w:pos="426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Publicação e divulgação do edital e anexos.</w:t>
      </w:r>
    </w:p>
    <w:p w14:paraId="2DB14DA0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284"/>
          <w:tab w:val="left" w:pos="426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de contrato.</w:t>
      </w:r>
    </w:p>
    <w:p w14:paraId="05FBB152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284"/>
          <w:tab w:val="left" w:pos="426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 execução do contrato, através de fiscal de contrato (técnico e administrativo);</w:t>
      </w:r>
    </w:p>
    <w:p w14:paraId="23CE4120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284"/>
          <w:tab w:val="left" w:pos="426"/>
        </w:tabs>
        <w:ind w:left="0" w:right="-144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Receber o objeto da contratação.</w:t>
      </w:r>
    </w:p>
    <w:p w14:paraId="3AA53427" w14:textId="77777777" w:rsidR="007E60AC" w:rsidRDefault="0049066F">
      <w:pPr>
        <w:pStyle w:val="PargrafodaLista"/>
        <w:numPr>
          <w:ilvl w:val="1"/>
          <w:numId w:val="3"/>
        </w:numPr>
        <w:tabs>
          <w:tab w:val="left" w:pos="142"/>
          <w:tab w:val="left" w:pos="284"/>
        </w:tabs>
        <w:ind w:left="0" w:right="-2" w:hang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Deverá ser realizado o monitoramento contínuo da prestação de serviços pela empresa fornecedor, garantindo que os requisitos e padrões de qualidade sejam atendidos, além da avaliação periódica da satisfação dos servidores com o serviço contratado.</w:t>
      </w:r>
    </w:p>
    <w:p w14:paraId="6ECE999A" w14:textId="77777777" w:rsidR="007E60AC" w:rsidRDefault="007E60AC">
      <w:pPr>
        <w:pStyle w:val="PargrafodaLista"/>
        <w:tabs>
          <w:tab w:val="left" w:pos="142"/>
          <w:tab w:val="left" w:pos="284"/>
        </w:tabs>
        <w:ind w:left="0" w:right="-2"/>
        <w:jc w:val="both"/>
        <w:rPr>
          <w:rFonts w:ascii="Arial" w:hAnsi="Arial" w:cs="Arial"/>
          <w:sz w:val="22"/>
          <w:szCs w:val="22"/>
        </w:rPr>
      </w:pPr>
    </w:p>
    <w:p w14:paraId="06E79632" w14:textId="77777777" w:rsidR="007E60AC" w:rsidRDefault="007E60AC">
      <w:pPr>
        <w:ind w:right="-2" w:hanging="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D79A958" w14:textId="77777777" w:rsidR="007E60AC" w:rsidRDefault="0049066F">
      <w:pPr>
        <w:pStyle w:val="PargrafodaLista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 w:themeFill="text2" w:themeFillTint="66"/>
        <w:ind w:left="0"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Possíveis impactos ambientais (art. 15, §1º, XII do Decreto nº 3.537/2023):</w:t>
      </w:r>
    </w:p>
    <w:tbl>
      <w:tblPr>
        <w:tblStyle w:val="Tabelacomgrade"/>
        <w:tblW w:w="9339" w:type="dxa"/>
        <w:tblLayout w:type="fixed"/>
        <w:tblLook w:val="04A0" w:firstRow="1" w:lastRow="0" w:firstColumn="1" w:lastColumn="0" w:noHBand="0" w:noVBand="1"/>
      </w:tblPr>
      <w:tblGrid>
        <w:gridCol w:w="268"/>
        <w:gridCol w:w="9071"/>
      </w:tblGrid>
      <w:tr w:rsidR="007E60AC" w14:paraId="39ED3883" w14:textId="77777777">
        <w:tc>
          <w:tcPr>
            <w:tcW w:w="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62831D" w14:textId="77777777" w:rsidR="007E60AC" w:rsidRDefault="0049066F">
            <w:pPr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x</w:t>
            </w:r>
          </w:p>
        </w:tc>
        <w:tc>
          <w:tcPr>
            <w:tcW w:w="9070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14CC9F9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37C6FA22" w14:textId="77777777">
        <w:tc>
          <w:tcPr>
            <w:tcW w:w="2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5C9DD85F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2E82AC19" w14:textId="77777777" w:rsidR="007E60AC" w:rsidRDefault="0049066F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Não foram identificados impactos ambientais decorrentes desta contratação, pois trata-se apenas da contratação de uma empresa para a elaboração de projetos</w:t>
            </w:r>
          </w:p>
          <w:p w14:paraId="66111106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72E2CB42" w14:textId="77777777">
        <w:trPr>
          <w:trHeight w:val="96"/>
        </w:trPr>
        <w:tc>
          <w:tcPr>
            <w:tcW w:w="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76B3DB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9070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FDEB9AA" w14:textId="77777777" w:rsidR="007E60AC" w:rsidRDefault="0049066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Para a presente contratação, verifica-se o impacto ambiental abaixo relatado, sendo sugeridas as ações destacadas a seguir com intuito de combater/minimizar os efeitos causadores: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Não se aplica.</w:t>
            </w:r>
          </w:p>
          <w:p w14:paraId="2E85982F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2C0C5A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60AC" w14:paraId="2C02C50C" w14:textId="77777777">
        <w:trPr>
          <w:trHeight w:val="95"/>
        </w:trPr>
        <w:tc>
          <w:tcPr>
            <w:tcW w:w="268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019C98C5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F9D5F5B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3602332" w14:textId="77777777" w:rsidR="007E60AC" w:rsidRDefault="007E60AC">
            <w:pPr>
              <w:ind w:right="-2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90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32DADB" w14:textId="77777777" w:rsidR="007E60AC" w:rsidRDefault="007E60AC">
            <w:pPr>
              <w:ind w:right="-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14E2DC3" w14:textId="77777777" w:rsidR="007E60AC" w:rsidRDefault="0049066F">
      <w:pPr>
        <w:shd w:val="clear" w:color="auto" w:fill="365F91" w:themeFill="accent1" w:themeFillShade="BF"/>
        <w:tabs>
          <w:tab w:val="left" w:pos="284"/>
        </w:tabs>
        <w:spacing w:before="240" w:after="200" w:line="276" w:lineRule="auto"/>
        <w:ind w:right="-2" w:hanging="2"/>
        <w:jc w:val="both"/>
        <w:rPr>
          <w:rFonts w:ascii="Arial" w:hAnsi="Arial" w:cs="Arial"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V – Posicionamento Conclusivo e Declaração de Viabilidade:</w:t>
      </w:r>
    </w:p>
    <w:p w14:paraId="2F3E417F" w14:textId="77777777" w:rsidR="007E60AC" w:rsidRDefault="0049066F">
      <w:pPr>
        <w:ind w:right="-2" w:hanging="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Declaração de Viabilidade</w:t>
      </w:r>
    </w:p>
    <w:p w14:paraId="02636CB3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3B4DB98D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Esta equipe de planejamento declara viável esta contratação.</w:t>
      </w:r>
    </w:p>
    <w:p w14:paraId="2FD41FFE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77DC2A30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contratação alinha-se às finalidades da instituição e é viável do ponto de vista ambiental, econômico e estratégico conforme demonstra esse estudo. </w:t>
      </w:r>
    </w:p>
    <w:p w14:paraId="544B6840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requisitos relevantes para contratação foram adequadamente levantados e analisados.</w:t>
      </w:r>
    </w:p>
    <w:p w14:paraId="6BEB3FFB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estimativas preliminares dos preços foram feitas e estão documentadas adequadamente neste estudo.</w:t>
      </w:r>
    </w:p>
    <w:p w14:paraId="3B026D21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relação custo-benefício da contratação é considerada favorável.</w:t>
      </w:r>
    </w:p>
    <w:p w14:paraId="67216905" w14:textId="77777777" w:rsidR="007E60AC" w:rsidRDefault="0049066F">
      <w:pPr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Há evidências de que as áreas requisitantes se comprometeram com o planejamento preliminar das soluções e há expectativa de que apoiará a construção do termo de referência ou do projeto básico.</w:t>
      </w:r>
    </w:p>
    <w:p w14:paraId="07C6E373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74106534" w14:textId="77777777" w:rsidR="007E60AC" w:rsidRDefault="0049066F">
      <w:pPr>
        <w:spacing w:line="276" w:lineRule="auto"/>
        <w:ind w:right="-2" w:hanging="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Posicionamento Conclusivo</w:t>
      </w:r>
    </w:p>
    <w:p w14:paraId="34075F19" w14:textId="77777777" w:rsidR="007E60AC" w:rsidRDefault="007E60AC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19D80871" w14:textId="1CD23348" w:rsidR="007E60AC" w:rsidRDefault="0049066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presente ESTUDO TÉCNICO PRELIMINAR, elaborado em harmonia com Lei nº 14.133/2021 e Decreto nº 3.537/2023 de 09 de maio de 2023, considera a análise das necessidades elencadas pela área requisitante e os demais aspectos normativos para a contratação de empresa ELABORAÇÃO DE PROJETO TÉCNICO DE ENGENHARIA Implantação de Ciclovia/pista de caminhada na Rodovia BR-369, entre a Av. </w:t>
      </w:r>
      <w:proofErr w:type="spellStart"/>
      <w:r w:rsidR="00C5516E">
        <w:rPr>
          <w:rFonts w:ascii="Arial" w:hAnsi="Arial" w:cs="Arial"/>
          <w:sz w:val="22"/>
          <w:szCs w:val="22"/>
        </w:rPr>
        <w:t>Antonio</w:t>
      </w:r>
      <w:proofErr w:type="spellEnd"/>
      <w:r w:rsidR="00C551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Antônio Pinhão e o Santuário São Miguel Arcanjo, no município de Bandeirantes, com aproximadamente 2,80 km de extensão, e Projeto de drenagem da extensão de via marginal entre a Rua Tulio </w:t>
      </w:r>
      <w:proofErr w:type="spellStart"/>
      <w:r>
        <w:rPr>
          <w:rFonts w:ascii="Arial" w:hAnsi="Arial" w:cs="Arial"/>
          <w:sz w:val="22"/>
          <w:szCs w:val="22"/>
        </w:rPr>
        <w:t>Decarli</w:t>
      </w:r>
      <w:proofErr w:type="spellEnd"/>
      <w:r>
        <w:rPr>
          <w:rFonts w:ascii="Arial" w:hAnsi="Arial" w:cs="Arial"/>
          <w:sz w:val="22"/>
          <w:szCs w:val="22"/>
        </w:rPr>
        <w:t xml:space="preserve"> e Rua Sebastião do Nascimento, uma vez considerados os seus potenciais benefícios em termos de eficácia, eficiência, efetividade e economicidade. Em complemento aos requisitos listados RECOMENDAMOS o </w:t>
      </w:r>
      <w:r>
        <w:rPr>
          <w:rFonts w:ascii="Arial" w:hAnsi="Arial" w:cs="Arial"/>
          <w:sz w:val="22"/>
          <w:szCs w:val="22"/>
        </w:rPr>
        <w:lastRenderedPageBreak/>
        <w:t>prosseguimento do processo não sendo possível observar óbices ao prosseguimento da presente aquisição/contratação no formato indicado.</w:t>
      </w:r>
    </w:p>
    <w:p w14:paraId="0FC8A009" w14:textId="77777777" w:rsidR="007E60AC" w:rsidRDefault="0049066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os potenciais benefícios em termos de eficácia, eficiência, efetividade e economicidade, recomenda-se o prosseguimento do processo, não havendo impedimentos à continuidade da aquisição/contratação no formato indicado.</w:t>
      </w:r>
    </w:p>
    <w:p w14:paraId="1EB0299A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6738B27D" w14:textId="77777777" w:rsidR="007E60AC" w:rsidRDefault="007E60AC">
      <w:pPr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0524526F" w14:textId="1891F590" w:rsidR="007E60AC" w:rsidRDefault="004906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Bandeirantes (PR), </w:t>
      </w:r>
      <w:r w:rsidR="00910FDD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 de </w:t>
      </w:r>
      <w:proofErr w:type="gramStart"/>
      <w:r w:rsidR="00910FDD">
        <w:rPr>
          <w:rFonts w:ascii="Arial" w:hAnsi="Arial" w:cs="Arial"/>
          <w:sz w:val="22"/>
          <w:szCs w:val="22"/>
        </w:rPr>
        <w:t>Junho</w:t>
      </w:r>
      <w:proofErr w:type="gramEnd"/>
      <w:r>
        <w:rPr>
          <w:rFonts w:ascii="Arial" w:hAnsi="Arial" w:cs="Arial"/>
          <w:sz w:val="22"/>
          <w:szCs w:val="22"/>
        </w:rPr>
        <w:t xml:space="preserve"> de 2025</w:t>
      </w:r>
    </w:p>
    <w:p w14:paraId="5D7B2AD0" w14:textId="77777777" w:rsidR="007E60AC" w:rsidRDefault="007E60AC">
      <w:pPr>
        <w:ind w:right="-2" w:hanging="2"/>
        <w:jc w:val="center"/>
        <w:rPr>
          <w:rFonts w:ascii="Arial" w:hAnsi="Arial" w:cs="Arial"/>
          <w:sz w:val="22"/>
          <w:szCs w:val="22"/>
        </w:rPr>
      </w:pPr>
    </w:p>
    <w:p w14:paraId="59265A22" w14:textId="77777777" w:rsidR="007E60AC" w:rsidRDefault="007E60AC">
      <w:pPr>
        <w:ind w:right="-426"/>
      </w:pPr>
    </w:p>
    <w:p w14:paraId="2F5CABC2" w14:textId="77777777" w:rsidR="007E60AC" w:rsidRDefault="007E60AC">
      <w:pPr>
        <w:ind w:right="-426"/>
      </w:pPr>
    </w:p>
    <w:p w14:paraId="1136106A" w14:textId="77777777" w:rsidR="007E60AC" w:rsidRDefault="007E60AC">
      <w:pPr>
        <w:ind w:right="-426"/>
      </w:pPr>
    </w:p>
    <w:p w14:paraId="62206B4D" w14:textId="77777777" w:rsidR="007E60AC" w:rsidRDefault="0049066F">
      <w:pPr>
        <w:spacing w:line="360" w:lineRule="auto"/>
        <w:ind w:hanging="2"/>
        <w:jc w:val="center"/>
      </w:pPr>
      <w:r>
        <w:rPr>
          <w:rFonts w:eastAsia="Arial"/>
          <w:sz w:val="20"/>
          <w:szCs w:val="20"/>
        </w:rPr>
        <w:t>__________________________________</w:t>
      </w:r>
    </w:p>
    <w:p w14:paraId="10C15D0A" w14:textId="77777777" w:rsidR="007E60AC" w:rsidRDefault="0049066F">
      <w:pPr>
        <w:ind w:right="-426"/>
        <w:jc w:val="center"/>
        <w:rPr>
          <w:rFonts w:eastAsia="Merriweather"/>
          <w:b/>
          <w:caps/>
        </w:rPr>
      </w:pPr>
      <w:r>
        <w:rPr>
          <w:rFonts w:eastAsia="Merriweather"/>
          <w:b/>
          <w:caps/>
        </w:rPr>
        <w:t xml:space="preserve">Romulo Ramalho Farias </w:t>
      </w:r>
    </w:p>
    <w:p w14:paraId="651B09F8" w14:textId="77777777" w:rsidR="007E60AC" w:rsidRDefault="0049066F">
      <w:pPr>
        <w:ind w:right="-426"/>
        <w:jc w:val="center"/>
        <w:rPr>
          <w:b/>
        </w:rPr>
      </w:pPr>
      <w:r>
        <w:rPr>
          <w:rFonts w:eastAsia="Merriweather"/>
          <w:b/>
        </w:rPr>
        <w:t>Secretário de Obras</w:t>
      </w:r>
    </w:p>
    <w:p w14:paraId="595A57EB" w14:textId="77777777" w:rsidR="007E60AC" w:rsidRDefault="007E60AC">
      <w:pPr>
        <w:ind w:right="-426"/>
        <w:jc w:val="center"/>
        <w:rPr>
          <w:b/>
          <w:sz w:val="22"/>
          <w:szCs w:val="22"/>
        </w:rPr>
      </w:pPr>
    </w:p>
    <w:p w14:paraId="79EBB0A1" w14:textId="77777777" w:rsidR="007E60AC" w:rsidRDefault="007E60AC">
      <w:pPr>
        <w:ind w:right="-426"/>
        <w:jc w:val="center"/>
        <w:rPr>
          <w:b/>
          <w:sz w:val="22"/>
          <w:szCs w:val="22"/>
        </w:rPr>
      </w:pPr>
    </w:p>
    <w:p w14:paraId="61E3FDA8" w14:textId="77777777" w:rsidR="007E60AC" w:rsidRDefault="007E60AC">
      <w:pPr>
        <w:ind w:right="-426"/>
        <w:jc w:val="center"/>
        <w:rPr>
          <w:b/>
          <w:sz w:val="22"/>
          <w:szCs w:val="22"/>
        </w:rPr>
      </w:pPr>
    </w:p>
    <w:sectPr w:rsidR="007E60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410" w:right="851" w:bottom="992" w:left="1701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E48A" w14:textId="77777777" w:rsidR="0049066F" w:rsidRDefault="0049066F">
      <w:r>
        <w:separator/>
      </w:r>
    </w:p>
  </w:endnote>
  <w:endnote w:type="continuationSeparator" w:id="0">
    <w:p w14:paraId="20FE927F" w14:textId="77777777" w:rsidR="0049066F" w:rsidRDefault="0049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lgerian">
    <w:altName w:val="comic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5D9F9" w14:textId="77777777" w:rsidR="007E60AC" w:rsidRDefault="007E60AC">
    <w:pPr>
      <w:pStyle w:val="Rodap"/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D55A3" w14:textId="77777777" w:rsidR="007E60AC" w:rsidRDefault="0049066F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</w:t>
    </w:r>
    <w:proofErr w:type="gramStart"/>
    <w:r>
      <w:rPr>
        <w:sz w:val="14"/>
        <w:szCs w:val="14"/>
      </w:rPr>
      <w:t>3322  e</w:t>
    </w:r>
    <w:proofErr w:type="gramEnd"/>
    <w:r>
      <w:rPr>
        <w:sz w:val="14"/>
        <w:szCs w:val="14"/>
      </w:rPr>
      <w:t xml:space="preserve"> CNPJ 76.235.753/0001-48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8D4C" w14:textId="77777777" w:rsidR="007E60AC" w:rsidRDefault="0049066F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</w:t>
    </w:r>
    <w:proofErr w:type="gramStart"/>
    <w:r>
      <w:rPr>
        <w:sz w:val="14"/>
        <w:szCs w:val="14"/>
      </w:rPr>
      <w:t>3322  e</w:t>
    </w:r>
    <w:proofErr w:type="gramEnd"/>
    <w:r>
      <w:rPr>
        <w:sz w:val="14"/>
        <w:szCs w:val="14"/>
      </w:rPr>
      <w:t xml:space="preserve"> CNPJ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3E50" w14:textId="77777777" w:rsidR="0049066F" w:rsidRDefault="0049066F">
      <w:r>
        <w:separator/>
      </w:r>
    </w:p>
  </w:footnote>
  <w:footnote w:type="continuationSeparator" w:id="0">
    <w:p w14:paraId="007FB11E" w14:textId="77777777" w:rsidR="0049066F" w:rsidRDefault="00490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2BB26" w14:textId="77777777" w:rsidR="007E60AC" w:rsidRDefault="007E60AC">
    <w:pPr>
      <w:pStyle w:val="Cabealho"/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988BC" w14:textId="4A847D42" w:rsidR="007E60AC" w:rsidRDefault="0049066F">
    <w:pPr>
      <w:pStyle w:val="Cabealho"/>
      <w:ind w:left="-57"/>
    </w:pPr>
    <w:r>
      <w:rPr>
        <w:noProof/>
      </w:rPr>
      <w:drawing>
        <wp:anchor distT="0" distB="0" distL="0" distR="0" simplePos="0" relativeHeight="251656192" behindDoc="1" locked="0" layoutInCell="1" allowOverlap="1" wp14:anchorId="5FCCF8C4" wp14:editId="55706F50">
          <wp:simplePos x="0" y="0"/>
          <wp:positionH relativeFrom="column">
            <wp:posOffset>-1270</wp:posOffset>
          </wp:positionH>
          <wp:positionV relativeFrom="paragraph">
            <wp:posOffset>3810</wp:posOffset>
          </wp:positionV>
          <wp:extent cx="979805" cy="1045845"/>
          <wp:effectExtent l="0" t="0" r="0" b="0"/>
          <wp:wrapNone/>
          <wp:docPr id="3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045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0FDD">
      <w:rPr>
        <w:noProof/>
      </w:rPr>
      <w:pict w14:anchorId="2A35F91F">
        <v:shapetype id="_x0000_t202" coordsize="21600,21600" o:spt="202" path="m,l,21600r21600,l21600,xe">
          <v:stroke joinstyle="miter"/>
          <v:path gradientshapeok="t" o:connecttype="rect"/>
        </v:shapetype>
        <v:shape id="Quadro1" o:spid="_x0000_s2050" type="#_x0000_t202" style="position:absolute;left:0;text-align:left;margin-left:81pt;margin-top:.95pt;width:334.05pt;height:68.1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" stroked="f">
          <v:fill opacity="0"/>
          <v:textbox>
            <w:txbxContent>
              <w:p w14:paraId="42661D3E" w14:textId="77777777" w:rsidR="007E60AC" w:rsidRDefault="0049066F">
                <w:pPr>
                  <w:pStyle w:val="Contedodoquadro"/>
                  <w:spacing w:before="120"/>
                  <w:ind w:left="1" w:hanging="3"/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Algerian" w:eastAsia="Algerian" w:hAnsi="Algerian" w:cs="Algerian"/>
                    <w:i/>
                    <w:color w:val="000000"/>
                    <w:sz w:val="28"/>
                    <w:szCs w:val="28"/>
                  </w:rPr>
                  <w:t>ESTADO DO PARANÁ</w:t>
                </w:r>
              </w:p>
              <w:p w14:paraId="627CAAAA" w14:textId="77777777" w:rsidR="007E60AC" w:rsidRDefault="007E60AC">
                <w:pPr>
                  <w:pStyle w:val="Contedodoquadro"/>
                  <w:ind w:hanging="2"/>
                  <w:rPr>
                    <w:color w:val="000000"/>
                  </w:rPr>
                </w:pPr>
              </w:p>
            </w:txbxContent>
          </v:textbox>
        </v:shape>
      </w:pict>
    </w:r>
  </w:p>
  <w:p w14:paraId="10EF8B96" w14:textId="77777777" w:rsidR="007E60AC" w:rsidRDefault="0049066F">
    <w:pPr>
      <w:pStyle w:val="Contedodoquadro"/>
      <w:spacing w:before="360"/>
      <w:ind w:left="1" w:hanging="3"/>
      <w:jc w:val="center"/>
      <w:rPr>
        <w:sz w:val="28"/>
        <w:szCs w:val="28"/>
      </w:rPr>
    </w:pPr>
    <w:r>
      <w:rPr>
        <w:rFonts w:ascii="Algerian" w:eastAsia="Algerian" w:hAnsi="Algerian" w:cs="Algerian"/>
        <w:i/>
        <w:color w:val="000000"/>
        <w:sz w:val="28"/>
        <w:szCs w:val="28"/>
      </w:rPr>
      <w:t>PREFEITURA MUNICIPAL DE BANDEIRANTES</w:t>
    </w:r>
  </w:p>
  <w:p w14:paraId="50CAB390" w14:textId="77777777" w:rsidR="007E60AC" w:rsidRDefault="007E60AC">
    <w:pPr>
      <w:tabs>
        <w:tab w:val="center" w:pos="4252"/>
        <w:tab w:val="right" w:pos="8504"/>
      </w:tabs>
      <w:ind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17A0F" w14:textId="386C0FEF" w:rsidR="007E60AC" w:rsidRDefault="0049066F">
    <w:pPr>
      <w:pStyle w:val="Cabealho"/>
      <w:ind w:left="-57"/>
    </w:pPr>
    <w:r>
      <w:rPr>
        <w:noProof/>
      </w:rPr>
      <w:drawing>
        <wp:anchor distT="0" distB="0" distL="0" distR="0" simplePos="0" relativeHeight="251657216" behindDoc="1" locked="0" layoutInCell="1" allowOverlap="1" wp14:anchorId="452EFABC" wp14:editId="3655C6C1">
          <wp:simplePos x="0" y="0"/>
          <wp:positionH relativeFrom="column">
            <wp:posOffset>-1270</wp:posOffset>
          </wp:positionH>
          <wp:positionV relativeFrom="paragraph">
            <wp:posOffset>3810</wp:posOffset>
          </wp:positionV>
          <wp:extent cx="979805" cy="1045845"/>
          <wp:effectExtent l="0" t="0" r="0" b="0"/>
          <wp:wrapNone/>
          <wp:docPr id="5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045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0FDD">
      <w:rPr>
        <w:noProof/>
      </w:rPr>
      <w:pict w14:anchorId="582D590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81pt;margin-top:.95pt;width:334.05pt;height:68.1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" stroked="f">
          <v:fill opacity="0"/>
          <v:textbox>
            <w:txbxContent>
              <w:p w14:paraId="5D326FD4" w14:textId="77777777" w:rsidR="007E60AC" w:rsidRDefault="0049066F">
                <w:pPr>
                  <w:pStyle w:val="Contedodoquadro"/>
                  <w:spacing w:before="120"/>
                  <w:ind w:left="1" w:hanging="3"/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Algerian" w:eastAsia="Algerian" w:hAnsi="Algerian" w:cs="Algerian"/>
                    <w:i/>
                    <w:color w:val="000000"/>
                    <w:sz w:val="28"/>
                    <w:szCs w:val="28"/>
                  </w:rPr>
                  <w:t>ESTADO DO PARANÁ</w:t>
                </w:r>
              </w:p>
              <w:p w14:paraId="72F8FF1D" w14:textId="77777777" w:rsidR="007E60AC" w:rsidRDefault="007E60AC">
                <w:pPr>
                  <w:pStyle w:val="Contedodoquadro"/>
                  <w:ind w:hanging="2"/>
                  <w:rPr>
                    <w:color w:val="000000"/>
                  </w:rPr>
                </w:pPr>
              </w:p>
            </w:txbxContent>
          </v:textbox>
        </v:shape>
      </w:pict>
    </w:r>
  </w:p>
  <w:p w14:paraId="07545710" w14:textId="77777777" w:rsidR="007E60AC" w:rsidRDefault="0049066F">
    <w:pPr>
      <w:pStyle w:val="Contedodoquadro"/>
      <w:spacing w:before="360"/>
      <w:ind w:left="1" w:hanging="3"/>
      <w:jc w:val="center"/>
      <w:rPr>
        <w:sz w:val="28"/>
        <w:szCs w:val="28"/>
      </w:rPr>
    </w:pPr>
    <w:r>
      <w:rPr>
        <w:rFonts w:ascii="Algerian" w:eastAsia="Algerian" w:hAnsi="Algerian" w:cs="Algerian"/>
        <w:i/>
        <w:color w:val="000000"/>
        <w:sz w:val="28"/>
        <w:szCs w:val="28"/>
      </w:rPr>
      <w:t>PREFEITURA MUNICIPAL DE BANDEIRANTES</w:t>
    </w:r>
  </w:p>
  <w:p w14:paraId="499CAA79" w14:textId="77777777" w:rsidR="007E60AC" w:rsidRDefault="007E60AC">
    <w:pPr>
      <w:tabs>
        <w:tab w:val="center" w:pos="4252"/>
        <w:tab w:val="right" w:pos="8504"/>
      </w:tabs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459F4"/>
    <w:multiLevelType w:val="multilevel"/>
    <w:tmpl w:val="53CC33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7275BA"/>
    <w:multiLevelType w:val="multilevel"/>
    <w:tmpl w:val="73867E56"/>
    <w:lvl w:ilvl="0">
      <w:start w:val="1"/>
      <w:numFmt w:val="decimal"/>
      <w:lvlText w:val="%1."/>
      <w:lvlJc w:val="left"/>
      <w:pPr>
        <w:tabs>
          <w:tab w:val="num" w:pos="0"/>
        </w:tabs>
        <w:ind w:left="35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6" w:hanging="1800"/>
      </w:pPr>
    </w:lvl>
  </w:abstractNum>
  <w:abstractNum w:abstractNumId="2" w15:restartNumberingAfterBreak="0">
    <w:nsid w:val="26F7050F"/>
    <w:multiLevelType w:val="multilevel"/>
    <w:tmpl w:val="A07C2684"/>
    <w:lvl w:ilvl="0">
      <w:start w:val="1"/>
      <w:numFmt w:val="decimal"/>
      <w:lvlText w:val="%1."/>
      <w:lvlJc w:val="left"/>
      <w:pPr>
        <w:tabs>
          <w:tab w:val="num" w:pos="0"/>
        </w:tabs>
        <w:ind w:left="3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18" w:hanging="180"/>
      </w:pPr>
    </w:lvl>
  </w:abstractNum>
  <w:abstractNum w:abstractNumId="3" w15:restartNumberingAfterBreak="0">
    <w:nsid w:val="48260E71"/>
    <w:multiLevelType w:val="multilevel"/>
    <w:tmpl w:val="90DE2CD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E623B41"/>
    <w:multiLevelType w:val="multilevel"/>
    <w:tmpl w:val="E624A65C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Zero"/>
      <w:lvlText w:val="%1.%2."/>
      <w:lvlJc w:val="left"/>
      <w:pPr>
        <w:tabs>
          <w:tab w:val="num" w:pos="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65A95502"/>
    <w:multiLevelType w:val="multilevel"/>
    <w:tmpl w:val="EEBC3BA8"/>
    <w:lvl w:ilvl="0">
      <w:start w:val="1"/>
      <w:numFmt w:val="decimal"/>
      <w:lvlText w:val="%1."/>
      <w:lvlJc w:val="left"/>
      <w:pPr>
        <w:tabs>
          <w:tab w:val="num" w:pos="0"/>
        </w:tabs>
        <w:ind w:left="568" w:hanging="57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58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1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7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7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798" w:hanging="1800"/>
      </w:pPr>
    </w:lvl>
  </w:abstractNum>
  <w:abstractNum w:abstractNumId="6" w15:restartNumberingAfterBreak="0">
    <w:nsid w:val="7B9F4F05"/>
    <w:multiLevelType w:val="multilevel"/>
    <w:tmpl w:val="6B18E4A8"/>
    <w:lvl w:ilvl="0">
      <w:start w:val="1"/>
      <w:numFmt w:val="decimal"/>
      <w:lvlText w:val="%1."/>
      <w:lvlJc w:val="left"/>
      <w:pPr>
        <w:tabs>
          <w:tab w:val="num" w:pos="0"/>
        </w:tabs>
        <w:ind w:left="358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539" w:hanging="540"/>
      </w:p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6" w:hanging="1800"/>
      </w:pPr>
    </w:lvl>
  </w:abstractNum>
  <w:num w:numId="1" w16cid:durableId="2007433544">
    <w:abstractNumId w:val="5"/>
  </w:num>
  <w:num w:numId="2" w16cid:durableId="1250195358">
    <w:abstractNumId w:val="2"/>
  </w:num>
  <w:num w:numId="3" w16cid:durableId="1464344801">
    <w:abstractNumId w:val="1"/>
  </w:num>
  <w:num w:numId="4" w16cid:durableId="677082992">
    <w:abstractNumId w:val="6"/>
  </w:num>
  <w:num w:numId="5" w16cid:durableId="50737824">
    <w:abstractNumId w:val="3"/>
  </w:num>
  <w:num w:numId="6" w16cid:durableId="243538126">
    <w:abstractNumId w:val="4"/>
  </w:num>
  <w:num w:numId="7" w16cid:durableId="2057243452">
    <w:abstractNumId w:val="0"/>
  </w:num>
  <w:num w:numId="8" w16cid:durableId="1795563225">
    <w:abstractNumId w:val="4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60AC"/>
    <w:rsid w:val="00055CD0"/>
    <w:rsid w:val="00293476"/>
    <w:rsid w:val="003F56E8"/>
    <w:rsid w:val="0049066F"/>
    <w:rsid w:val="007E60AC"/>
    <w:rsid w:val="00910FDD"/>
    <w:rsid w:val="009D678A"/>
    <w:rsid w:val="00A7752B"/>
    <w:rsid w:val="00C5516E"/>
    <w:rsid w:val="00ED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B3C31B1"/>
  <w15:docId w15:val="{E124A33C-639C-4D69-B873-B8D5666B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D2D"/>
    <w:pPr>
      <w:suppressAutoHyphens w:val="0"/>
    </w:pPr>
  </w:style>
  <w:style w:type="paragraph" w:styleId="Ttulo1">
    <w:name w:val="heading 1"/>
    <w:basedOn w:val="Normal"/>
    <w:next w:val="Normal"/>
    <w:qFormat/>
    <w:pPr>
      <w:keepNext/>
      <w:ind w:left="3969"/>
      <w:jc w:val="both"/>
      <w:outlineLvl w:val="0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uiPriority w:val="99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RodapChar">
    <w:name w:val="Rodapé Char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effect w:val="none"/>
      <w:vertAlign w:val="baseline"/>
      <w:em w:val="none"/>
    </w:rPr>
  </w:style>
  <w:style w:type="character" w:customStyle="1" w:styleId="Ttulo3Char">
    <w:name w:val="Título 3 Char"/>
    <w:qFormat/>
    <w:rPr>
      <w:rFonts w:ascii="Calibri Light" w:eastAsia="Times New Roman" w:hAnsi="Calibri Light" w:cs="Times New Roman"/>
      <w:b/>
      <w:bCs/>
      <w:w w:val="100"/>
      <w:position w:val="0"/>
      <w:sz w:val="26"/>
      <w:szCs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qFormat/>
    <w:rPr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663379"/>
    <w:rPr>
      <w:sz w:val="20"/>
      <w:szCs w:val="20"/>
      <w:vertAlign w:val="subscript"/>
    </w:rPr>
  </w:style>
  <w:style w:type="character" w:customStyle="1" w:styleId="Caracteresdenotaderodap">
    <w:name w:val="Caracteres de nota de rodapé"/>
    <w:uiPriority w:val="99"/>
    <w:semiHidden/>
    <w:unhideWhenUsed/>
    <w:qFormat/>
    <w:rsid w:val="00663379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5EC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43DC1"/>
    <w:rPr>
      <w:b/>
      <w:bCs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E688C"/>
    <w:rPr>
      <w:color w:val="605E5C"/>
      <w:shd w:val="clear" w:color="auto" w:fill="E1DFDD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2D059C"/>
    <w:rPr>
      <w:sz w:val="20"/>
      <w:szCs w:val="20"/>
    </w:rPr>
  </w:style>
  <w:style w:type="character" w:customStyle="1" w:styleId="Caracteresdenotadefim">
    <w:name w:val="Caracteres de nota de fim"/>
    <w:uiPriority w:val="99"/>
    <w:semiHidden/>
    <w:unhideWhenUsed/>
    <w:qFormat/>
    <w:rsid w:val="002D059C"/>
    <w:rPr>
      <w:vertAlign w:val="superscript"/>
    </w:rPr>
  </w:style>
  <w:style w:type="character" w:styleId="Refdenotadefim">
    <w:name w:val="endnote reference"/>
    <w:rPr>
      <w:vertAlign w:val="superscript"/>
    </w:rPr>
  </w:style>
  <w:style w:type="character" w:styleId="nfase">
    <w:name w:val="Emphasis"/>
    <w:basedOn w:val="Fontepargpadro"/>
    <w:uiPriority w:val="20"/>
    <w:qFormat/>
    <w:rsid w:val="002D059C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qFormat/>
    <w:rsid w:val="00E77886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qFormat/>
    <w:pPr>
      <w:ind w:left="1080" w:firstLine="2889"/>
      <w:jc w:val="both"/>
    </w:pPr>
    <w:rPr>
      <w:bCs/>
      <w:sz w:val="25"/>
      <w:szCs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qFormat/>
    <w:pPr>
      <w:spacing w:line="1" w:lineRule="atLeast"/>
      <w:ind w:left="-1" w:hanging="1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rPr>
      <w:sz w:val="20"/>
      <w:szCs w:val="20"/>
    </w:rPr>
  </w:style>
  <w:style w:type="paragraph" w:customStyle="1" w:styleId="LO-Normal">
    <w:name w:val="LO-Normal"/>
    <w:qFormat/>
    <w:rsid w:val="00094C56"/>
    <w:pPr>
      <w:widowControl w:val="0"/>
      <w:textAlignment w:val="baseline"/>
    </w:pPr>
    <w:rPr>
      <w:rFonts w:eastAsia="SimSun" w:cs="Tahoma"/>
      <w:kern w:val="2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0920F6"/>
    <w:pPr>
      <w:widowControl w:val="0"/>
    </w:pPr>
    <w:rPr>
      <w:sz w:val="22"/>
      <w:szCs w:val="22"/>
      <w:lang w:val="pt-PT" w:eastAsia="en-US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143DC1"/>
    <w:pPr>
      <w:spacing w:beforeAutospacing="1" w:afterAutospacing="1"/>
    </w:pPr>
  </w:style>
  <w:style w:type="paragraph" w:customStyle="1" w:styleId="Blocodecitao">
    <w:name w:val="Bloco de citação"/>
    <w:basedOn w:val="Normal"/>
    <w:qFormat/>
    <w:pPr>
      <w:spacing w:after="283"/>
      <w:ind w:left="567" w:right="567"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2D059C"/>
    <w:rPr>
      <w:sz w:val="20"/>
      <w:szCs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F27BF0"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uiPriority w:val="39"/>
    <w:rsid w:val="00AF6594"/>
    <w:rPr>
      <w:rFonts w:ascii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ecretariadeobras@bandeirantes.pr.gov.b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lanejamento@bandeirantes.pr.gov.b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hntcHSairM9QTtieFN58MAzFcMjw==">AMUW2mVPyfKu3KjpVqnlyxPlD3Xm43oYp56W6M3ymJ2HnoCJC9z84tNoTonBy/KwhAJFo55cON+xUxNW4VXnulePCDBUQDAcaOW98AGpIwCqz9YimtNyhxg=</go:docsCustomData>
</go:gDocsCustomXmlDataStorage>
</file>

<file path=customXml/itemProps1.xml><?xml version="1.0" encoding="utf-8"?>
<ds:datastoreItem xmlns:ds="http://schemas.openxmlformats.org/officeDocument/2006/customXml" ds:itemID="{A98C4FD2-4B3B-4E1B-93B8-F41ACBBCEA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2279</TotalTime>
  <Pages>23</Pages>
  <Words>8920</Words>
  <Characters>48172</Characters>
  <Application>Microsoft Office Word</Application>
  <DocSecurity>0</DocSecurity>
  <Lines>401</Lines>
  <Paragraphs>113</Paragraphs>
  <ScaleCrop>false</ScaleCrop>
  <Company/>
  <LinksUpToDate>false</LinksUpToDate>
  <CharactersWithSpaces>56979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dc:description/>
  <cp:lastModifiedBy>PC</cp:lastModifiedBy>
  <cp:revision>17</cp:revision>
  <cp:lastPrinted>2025-02-11T08:46:00Z</cp:lastPrinted>
  <dcterms:created xsi:type="dcterms:W3CDTF">2025-04-17T15:44:00Z</dcterms:created>
  <dcterms:modified xsi:type="dcterms:W3CDTF">2025-06-23T18:38:00Z</dcterms:modified>
  <dc:language>pt-BR</dc:language>
</cp:coreProperties>
</file>